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D20E2" w:rsidR="0027159E" w:rsidP="6CCBA601" w:rsidRDefault="00387281" w14:paraId="1CE0CFBE" w14:textId="266C72BF">
      <w:pPr>
        <w:pStyle w:val="HJAbodycopy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b w:val="1"/>
          <w:bCs w:val="1"/>
          <w:sz w:val="28"/>
          <w:szCs w:val="28"/>
        </w:rPr>
      </w:pPr>
      <w:r w:rsidRPr="6CCBA601" w:rsidR="00387281">
        <w:rPr>
          <w:b w:val="1"/>
          <w:bCs w:val="1"/>
          <w:sz w:val="72"/>
          <w:szCs w:val="72"/>
        </w:rPr>
        <w:t>[</w:t>
      </w:r>
      <w:r w:rsidRPr="6CCBA601" w:rsidR="61B5705C">
        <w:rPr>
          <w:b w:val="1"/>
          <w:bCs w:val="1"/>
          <w:sz w:val="72"/>
          <w:szCs w:val="72"/>
        </w:rPr>
        <w:t>Name</w:t>
      </w:r>
      <w:r w:rsidRPr="6CCBA601" w:rsidR="00387281">
        <w:rPr>
          <w:b w:val="1"/>
          <w:bCs w:val="1"/>
          <w:sz w:val="72"/>
          <w:szCs w:val="72"/>
        </w:rPr>
        <w:t xml:space="preserve">] </w:t>
      </w:r>
      <w:r w:rsidRPr="6CCBA601" w:rsidR="00546E2D">
        <w:rPr>
          <w:b w:val="1"/>
          <w:bCs w:val="1"/>
          <w:sz w:val="72"/>
          <w:szCs w:val="72"/>
        </w:rPr>
        <w:t xml:space="preserve">HJP MEL </w:t>
      </w:r>
      <w:r w:rsidRPr="6CCBA601" w:rsidR="00D40542">
        <w:rPr>
          <w:b w:val="1"/>
          <w:bCs w:val="1"/>
          <w:sz w:val="72"/>
          <w:szCs w:val="72"/>
        </w:rPr>
        <w:t>plan</w:t>
      </w:r>
      <w:r w:rsidRPr="6CCBA601" w:rsidR="000363DC">
        <w:rPr>
          <w:b w:val="1"/>
          <w:bCs w:val="1"/>
          <w:sz w:val="72"/>
          <w:szCs w:val="72"/>
        </w:rPr>
        <w:t xml:space="preserve"> </w:t>
      </w:r>
    </w:p>
    <w:p w:rsidR="008768AB" w:rsidRDefault="008768AB" w14:paraId="4E97E5A8" w14:textId="0B2F2A84">
      <w:pPr>
        <w:spacing w:before="0" w:after="160" w:line="259" w:lineRule="auto"/>
        <w:rPr>
          <w:rFonts w:eastAsiaTheme="majorEastAsia"/>
          <w:b/>
          <w:sz w:val="28"/>
          <w:szCs w:val="28"/>
        </w:rPr>
      </w:pPr>
      <w:r>
        <w:br w:type="page"/>
      </w:r>
    </w:p>
    <w:sdt>
      <w:sdtPr>
        <w:id w:val="-1093461465"/>
        <w:docPartObj>
          <w:docPartGallery w:val="Table of Contents"/>
          <w:docPartUnique/>
        </w:docPartObj>
        <w:rPr>
          <w:rFonts w:ascii="Calibri" w:hAnsi="Calibri" w:eastAsia="ＭＳ 明朝" w:cs="Times New Roman" w:eastAsiaTheme="minorEastAsia"/>
          <w:b w:val="0"/>
          <w:bCs w:val="0"/>
          <w:i w:val="1"/>
          <w:iCs w:val="1"/>
          <w:color w:val="auto"/>
          <w:sz w:val="22"/>
          <w:szCs w:val="22"/>
          <w:lang w:val="en-AU"/>
        </w:rPr>
      </w:sdtPr>
      <w:sdtEndPr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i w:val="1"/>
          <w:iCs w:val="1"/>
          <w:noProof/>
          <w:color w:val="auto"/>
          <w:sz w:val="24"/>
          <w:szCs w:val="24"/>
          <w:lang w:val="en-AU"/>
        </w:rPr>
      </w:sdtEndPr>
      <w:sdtContent>
        <w:p w:rsidRPr="003465A4" w:rsidR="00FD20E2" w:rsidRDefault="00FD20E2" w14:paraId="44AF2B15" w14:textId="5372350F">
          <w:pPr>
            <w:pStyle w:val="TOCHeading"/>
            <w:rPr>
              <w:rStyle w:val="HJAheading1Char"/>
              <w:color w:val="auto"/>
            </w:rPr>
          </w:pPr>
          <w:r w:rsidRPr="003465A4">
            <w:rPr>
              <w:rStyle w:val="HJAheading1Char"/>
              <w:color w:val="auto"/>
            </w:rPr>
            <w:t>Table of Contents</w:t>
          </w:r>
        </w:p>
        <w:p w:rsidR="005468AD" w:rsidRDefault="00826FAD" w14:paraId="5E4378F7" w14:textId="449FA017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\h \z \t "Heading 1,1,HJA cover date,1,HJA heading 1,1" </w:instrText>
          </w:r>
          <w:r>
            <w:fldChar w:fldCharType="separate"/>
          </w:r>
          <w:hyperlink w:history="1" w:anchor="_Toc185516742">
            <w:r w:rsidRPr="0013062F" w:rsidR="005468AD">
              <w:rPr>
                <w:rStyle w:val="Hyperlink"/>
                <w:noProof/>
              </w:rPr>
              <w:t>Overview of the xxx HJP</w:t>
            </w:r>
            <w:r w:rsidR="005468AD">
              <w:rPr>
                <w:noProof/>
                <w:webHidden/>
              </w:rPr>
              <w:tab/>
            </w:r>
            <w:r w:rsidR="005468AD">
              <w:rPr>
                <w:noProof/>
                <w:webHidden/>
              </w:rPr>
              <w:fldChar w:fldCharType="begin"/>
            </w:r>
            <w:r w:rsidR="005468AD">
              <w:rPr>
                <w:noProof/>
                <w:webHidden/>
              </w:rPr>
              <w:instrText xml:space="preserve"> PAGEREF _Toc185516742 \h </w:instrText>
            </w:r>
            <w:r w:rsidR="005468AD">
              <w:rPr>
                <w:noProof/>
                <w:webHidden/>
              </w:rPr>
            </w:r>
            <w:r w:rsidR="005468AD">
              <w:rPr>
                <w:noProof/>
                <w:webHidden/>
              </w:rPr>
              <w:fldChar w:fldCharType="separate"/>
            </w:r>
            <w:r w:rsidR="005468AD">
              <w:rPr>
                <w:noProof/>
                <w:webHidden/>
              </w:rPr>
              <w:t>3</w:t>
            </w:r>
            <w:r w:rsidR="005468AD"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5D847C16" w14:textId="461D620B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3">
            <w:r w:rsidRPr="0013062F">
              <w:rPr>
                <w:rStyle w:val="Hyperlink"/>
                <w:noProof/>
              </w:rPr>
              <w:t>Summary of planned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3E994876" w14:textId="5E4DE69E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4">
            <w:r w:rsidRPr="0013062F">
              <w:rPr>
                <w:rStyle w:val="Hyperlink"/>
                <w:noProof/>
              </w:rPr>
              <w:t>Summary of intended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197DA2FF" w14:textId="4EC64C3B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5">
            <w:r w:rsidRPr="0013062F">
              <w:rPr>
                <w:rStyle w:val="Hyperlink"/>
                <w:noProof/>
              </w:rPr>
              <w:t>Guiding principles for the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03E2D919" w14:textId="5A3CE801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6">
            <w:r w:rsidRPr="0013062F">
              <w:rPr>
                <w:rStyle w:val="Hyperlink"/>
                <w:noProof/>
              </w:rPr>
              <w:t>Shared evaluation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30AF39FF" w14:textId="39BC52AC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7">
            <w:r w:rsidRPr="0013062F">
              <w:rPr>
                <w:rStyle w:val="Hyperlink"/>
                <w:noProof/>
              </w:rPr>
              <w:t>Answering the shared evaluation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4D50C207" w14:textId="1B9E05B8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8">
            <w:r w:rsidRPr="0013062F">
              <w:rPr>
                <w:rStyle w:val="Hyperlink"/>
                <w:noProof/>
              </w:rPr>
              <w:t>Data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2E3070F1" w14:textId="1C0CDA9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49">
            <w:r w:rsidRPr="0013062F">
              <w:rPr>
                <w:rStyle w:val="Hyperlink"/>
                <w:noProof/>
              </w:rPr>
              <w:t>Reporting needs and timeframes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1369A4B2" w14:textId="4A6ACF14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50">
            <w:r w:rsidRPr="0013062F">
              <w:rPr>
                <w:rStyle w:val="Hyperlink"/>
                <w:noProof/>
              </w:rPr>
              <w:t>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56DFFDA8" w14:textId="45A8329B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51">
            <w:r w:rsidRPr="0013062F">
              <w:rPr>
                <w:rStyle w:val="Hyperlink"/>
                <w:noProof/>
              </w:rPr>
              <w:t>Ethics and risk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6A12EA53" w14:textId="1BD85550">
          <w:pPr>
            <w:pStyle w:val="TOC1"/>
            <w:tabs>
              <w:tab w:val="left" w:pos="13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52">
            <w:r w:rsidRPr="0013062F">
              <w:rPr>
                <w:rStyle w:val="Hyperlink"/>
                <w:noProof/>
              </w:rPr>
              <w:t xml:space="preserve">Appendix 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13062F">
              <w:rPr>
                <w:rStyle w:val="Hyperlink"/>
                <w:noProof/>
              </w:rPr>
              <w:t>Program logics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468AD" w:rsidRDefault="005468AD" w14:paraId="72B45940" w14:textId="228E983D">
          <w:pPr>
            <w:pStyle w:val="TOC1"/>
            <w:tabs>
              <w:tab w:val="left" w:pos="13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kern w:val="2"/>
              <w:lang w:eastAsia="en-AU"/>
              <w14:ligatures w14:val="standardContextual"/>
            </w:rPr>
          </w:pPr>
          <w:hyperlink w:history="1" w:anchor="_Toc185516753">
            <w:r w:rsidRPr="0013062F">
              <w:rPr>
                <w:rStyle w:val="Hyperlink"/>
                <w:noProof/>
              </w:rPr>
              <w:t xml:space="preserve">Appendix 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kern w:val="2"/>
                <w:lang w:eastAsia="en-AU"/>
                <w14:ligatures w14:val="standardContextual"/>
              </w:rPr>
              <w:tab/>
            </w:r>
            <w:r w:rsidRPr="0013062F">
              <w:rPr>
                <w:rStyle w:val="Hyperlink"/>
                <w:noProof/>
              </w:rPr>
              <w:t>Tools and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_Toc185516753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D20E2" w:rsidP="00141A2A" w:rsidRDefault="00826FAD" w14:paraId="0F149781" w14:textId="0BD0EA0F">
          <w:pPr>
            <w:pStyle w:val="TOC1"/>
          </w:pPr>
          <w:r>
            <w:fldChar w:fldCharType="end"/>
          </w:r>
        </w:p>
      </w:sdtContent>
    </w:sdt>
    <w:p w:rsidR="00677FCA" w:rsidRDefault="00677FCA" w14:paraId="764CCAF2" w14:textId="2217EFB4">
      <w:pPr>
        <w:spacing w:before="0" w:after="160" w:line="259" w:lineRule="auto"/>
        <w:rPr>
          <w:rFonts w:cs="Arial" w:eastAsiaTheme="majorEastAsia"/>
          <w:b/>
          <w:sz w:val="36"/>
          <w:szCs w:val="36"/>
        </w:rPr>
      </w:pPr>
      <w:r>
        <w:br w:type="page"/>
      </w:r>
    </w:p>
    <w:p w:rsidRPr="000E2383" w:rsidR="000E2383" w:rsidRDefault="000E2383" w14:paraId="2C3DB6C2" w14:textId="62711D36">
      <w:pPr>
        <w:spacing w:before="0" w:after="160" w:line="259" w:lineRule="auto"/>
        <w:rPr>
          <w:rFonts w:cs="Calibri" w:eastAsiaTheme="minorEastAsia"/>
          <w:b/>
          <w:bCs/>
        </w:rPr>
        <w:sectPr w:rsidRPr="000E2383" w:rsidR="000E2383" w:rsidSect="00832DA3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orient="portrait" w:code="9"/>
          <w:pgMar w:top="1134" w:right="1134" w:bottom="1134" w:left="1134" w:header="851" w:footer="510" w:gutter="0"/>
          <w:cols w:space="708"/>
          <w:titlePg/>
          <w:docGrid w:linePitch="360"/>
        </w:sectPr>
      </w:pPr>
    </w:p>
    <w:p w:rsidR="001C0F49" w:rsidP="6CCBA601" w:rsidRDefault="001C0F49" w14:paraId="450E0B11" w14:textId="64F04E43">
      <w:pPr>
        <w:pStyle w:val="HJAheading1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</w:pPr>
      <w:bookmarkStart w:name="_Toc185516742" w:id="0"/>
      <w:bookmarkStart w:name="_Toc136359336" w:id="1"/>
      <w:r w:rsidR="001C0F49">
        <w:rPr/>
        <w:t xml:space="preserve">Overview of the </w:t>
      </w:r>
      <w:r w:rsidR="52F57344">
        <w:rPr/>
        <w:t>[Name]</w:t>
      </w:r>
      <w:r w:rsidR="001C0F49">
        <w:rPr/>
        <w:t xml:space="preserve"> HJP</w:t>
      </w:r>
      <w:bookmarkEnd w:id="0"/>
    </w:p>
    <w:p w:rsidRPr="007E3DEA" w:rsidR="00DE460F" w:rsidP="00DE460F" w:rsidRDefault="00DE460F" w14:paraId="1CE5F484" w14:textId="1A1F1878">
      <w:pPr>
        <w:rPr>
          <w:color w:val="7030A0"/>
          <w:lang w:val="en-GB"/>
        </w:rPr>
      </w:pPr>
      <w:r w:rsidRPr="007E3DEA">
        <w:rPr>
          <w:color w:val="7030A0"/>
          <w:lang w:val="en-GB"/>
        </w:rPr>
        <w:t>[</w:t>
      </w:r>
      <w:r w:rsidRPr="007E3DEA" w:rsidR="00541448">
        <w:rPr>
          <w:color w:val="7030A0"/>
          <w:lang w:val="en-GB"/>
        </w:rPr>
        <w:t xml:space="preserve">Provide a high-level summary of your partnership – who is it trying to reach, what kind of legal issues will it address, </w:t>
      </w:r>
      <w:r w:rsidRPr="007E3DEA" w:rsidR="007E3DEA">
        <w:rPr>
          <w:color w:val="7030A0"/>
          <w:lang w:val="en-GB"/>
        </w:rPr>
        <w:t>what are your reasons for coming together in partnership</w:t>
      </w:r>
      <w:r w:rsidR="0095173C">
        <w:rPr>
          <w:color w:val="7030A0"/>
          <w:lang w:val="en-GB"/>
        </w:rPr>
        <w:t>.</w:t>
      </w:r>
      <w:r w:rsidRPr="007E3DEA">
        <w:rPr>
          <w:color w:val="7030A0"/>
          <w:lang w:val="en-GB"/>
        </w:rPr>
        <w:t>]</w:t>
      </w:r>
    </w:p>
    <w:p w:rsidR="00DE460F" w:rsidP="00DE460F" w:rsidRDefault="00DE460F" w14:paraId="2B243E3C" w14:textId="77777777"/>
    <w:p w:rsidR="00546E2D" w:rsidP="00DE460F" w:rsidRDefault="00546E2D" w14:paraId="4BEA2E7E" w14:textId="77777777"/>
    <w:p w:rsidR="003465A4" w:rsidP="00DE460F" w:rsidRDefault="003465A4" w14:paraId="24EEFCDA" w14:textId="77777777"/>
    <w:p w:rsidRPr="007A0A81" w:rsidR="007A0A81" w:rsidP="007A0A81" w:rsidRDefault="007A0A81" w14:paraId="1FD40501" w14:textId="77777777">
      <w:pPr>
        <w:pStyle w:val="HJAheading1"/>
      </w:pPr>
      <w:bookmarkStart w:name="_Toc185516743" w:id="2"/>
      <w:r w:rsidRPr="007A0A81">
        <w:t>Summary of planned activities</w:t>
      </w:r>
      <w:bookmarkEnd w:id="2"/>
      <w:r w:rsidRPr="007A0A81">
        <w:t xml:space="preserve"> </w:t>
      </w:r>
    </w:p>
    <w:p w:rsidR="0007356E" w:rsidP="00EC0219" w:rsidRDefault="0007356E" w14:paraId="1630B16A" w14:textId="10300878">
      <w:pPr>
        <w:rPr>
          <w:color w:val="7030A0"/>
          <w:lang w:val="en-GB"/>
        </w:rPr>
      </w:pPr>
      <w:r w:rsidRPr="35E68A59">
        <w:rPr>
          <w:color w:val="7030A0"/>
          <w:lang w:val="en-GB"/>
        </w:rPr>
        <w:t>[</w:t>
      </w:r>
      <w:r w:rsidRPr="35E68A59" w:rsidR="00CC691A">
        <w:rPr>
          <w:color w:val="7030A0"/>
          <w:lang w:val="en-GB"/>
        </w:rPr>
        <w:t xml:space="preserve">Add brief details of the activities that you are planning </w:t>
      </w:r>
      <w:r w:rsidRPr="35E68A59" w:rsidR="001231DC">
        <w:rPr>
          <w:color w:val="7030A0"/>
          <w:lang w:val="en-GB"/>
        </w:rPr>
        <w:t xml:space="preserve">for your partnership. </w:t>
      </w:r>
      <w:r w:rsidRPr="35E68A59" w:rsidR="001C0F49">
        <w:rPr>
          <w:color w:val="7030A0"/>
          <w:lang w:val="en-GB"/>
        </w:rPr>
        <w:t xml:space="preserve">Provide enough detail for </w:t>
      </w:r>
      <w:r w:rsidRPr="35E68A59" w:rsidR="001231DC">
        <w:rPr>
          <w:color w:val="7030A0"/>
          <w:lang w:val="en-GB"/>
        </w:rPr>
        <w:t xml:space="preserve">someone </w:t>
      </w:r>
      <w:r w:rsidRPr="35E68A59" w:rsidR="0013186E">
        <w:rPr>
          <w:color w:val="7030A0"/>
          <w:lang w:val="en-GB"/>
        </w:rPr>
        <w:t xml:space="preserve">who is </w:t>
      </w:r>
      <w:r w:rsidRPr="35E68A59" w:rsidR="001231DC">
        <w:rPr>
          <w:color w:val="7030A0"/>
          <w:lang w:val="en-GB"/>
        </w:rPr>
        <w:t xml:space="preserve">new to the project </w:t>
      </w:r>
      <w:r w:rsidRPr="35E68A59" w:rsidR="001C0F49">
        <w:rPr>
          <w:color w:val="7030A0"/>
          <w:lang w:val="en-GB"/>
        </w:rPr>
        <w:t xml:space="preserve">to understand what </w:t>
      </w:r>
      <w:r w:rsidRPr="35E68A59" w:rsidR="00652D8F">
        <w:rPr>
          <w:color w:val="7030A0"/>
          <w:lang w:val="en-GB"/>
        </w:rPr>
        <w:t xml:space="preserve">activities </w:t>
      </w:r>
      <w:r w:rsidRPr="35E68A59" w:rsidR="001C0F49">
        <w:rPr>
          <w:color w:val="7030A0"/>
          <w:lang w:val="en-GB"/>
        </w:rPr>
        <w:t>will be delivered</w:t>
      </w:r>
      <w:r w:rsidRPr="35E68A59" w:rsidR="00CC0AF6">
        <w:rPr>
          <w:color w:val="7030A0"/>
          <w:lang w:val="en-GB"/>
        </w:rPr>
        <w:t xml:space="preserve"> without having to refer to other planning documents.</w:t>
      </w:r>
      <w:r w:rsidRPr="35E68A59" w:rsidR="00A24951">
        <w:rPr>
          <w:color w:val="7030A0"/>
          <w:lang w:val="en-GB"/>
        </w:rPr>
        <w:t xml:space="preserve"> The headings are examples of common activities delivered by HJP – delete any that don’t fit for you.</w:t>
      </w:r>
      <w:r w:rsidRPr="35E68A59" w:rsidR="001C0F49">
        <w:rPr>
          <w:color w:val="7030A0"/>
          <w:lang w:val="en-GB"/>
        </w:rPr>
        <w:t>]</w:t>
      </w:r>
    </w:p>
    <w:p w:rsidRPr="00697A94" w:rsidR="00AE7985" w:rsidP="00EC0219" w:rsidRDefault="00AE7985" w14:paraId="43CEB758" w14:textId="77777777">
      <w:pPr>
        <w:rPr>
          <w:color w:val="7030A0"/>
          <w:lang w:val="en-GB"/>
        </w:rPr>
      </w:pPr>
    </w:p>
    <w:p w:rsidRPr="007E21FC" w:rsidR="007E21FC" w:rsidP="007E21FC" w:rsidRDefault="009F5C11" w14:paraId="021BFE34" w14:textId="5F7B6E8C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P</w:t>
      </w:r>
      <w:r w:rsidRPr="007E21FC" w:rsidR="007E21FC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artnership activities</w:t>
      </w:r>
      <w:r w:rsidR="00B751C3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</w:p>
    <w:p w:rsidR="007E21FC" w:rsidP="007E21FC" w:rsidRDefault="007E21FC" w14:paraId="38FF55AB" w14:textId="1D4CD929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 w:rsidRPr="007E21FC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Practitioner capability development</w:t>
      </w:r>
      <w:r w:rsidR="00B751C3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  <w:r w:rsidRPr="007E21FC">
        <w:rPr>
          <w:rFonts w:ascii="Times New Roman" w:hAnsi="Times New Roman" w:eastAsia="Calibri" w:cs="Arial"/>
          <w:b/>
          <w:bCs/>
          <w:i/>
          <w:szCs w:val="26"/>
          <w:lang w:eastAsia="en-AU"/>
        </w:rPr>
        <w:t xml:space="preserve"> </w:t>
      </w:r>
    </w:p>
    <w:p w:rsidRPr="007E21FC" w:rsidR="00610DEE" w:rsidP="007E21FC" w:rsidRDefault="00610DEE" w14:paraId="7FC64031" w14:textId="2833CDBE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Secondary consultation</w:t>
      </w:r>
      <w:r w:rsidR="00B751C3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 xml:space="preserve"> </w:t>
      </w:r>
    </w:p>
    <w:p w:rsidRPr="007E21FC" w:rsidR="007E21FC" w:rsidP="007E21FC" w:rsidRDefault="007E21FC" w14:paraId="2CB1801F" w14:textId="6668AF50">
      <w:pPr>
        <w:spacing w:before="240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 w:rsidRPr="007E21FC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Community legal education</w:t>
      </w:r>
      <w:r w:rsidR="00B751C3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  <w:r w:rsidRPr="007E21FC">
        <w:rPr>
          <w:rFonts w:ascii="Times New Roman" w:hAnsi="Times New Roman" w:eastAsia="Calibri" w:cs="Arial"/>
          <w:b/>
          <w:bCs/>
          <w:i/>
          <w:szCs w:val="26"/>
          <w:lang w:eastAsia="en-AU"/>
        </w:rPr>
        <w:t xml:space="preserve"> </w:t>
      </w:r>
    </w:p>
    <w:p w:rsidR="007E21FC" w:rsidP="007E21FC" w:rsidRDefault="007E21FC" w14:paraId="368DA3F7" w14:textId="591A803B">
      <w:pPr>
        <w:spacing w:before="240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 w:rsidRPr="007E21FC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Legal assistance</w:t>
      </w:r>
      <w:r w:rsidR="00B751C3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</w:p>
    <w:p w:rsidR="009F5C11" w:rsidP="007E21FC" w:rsidRDefault="009F5C11" w14:paraId="3DC0DF46" w14:textId="68B62E0C">
      <w:pPr>
        <w:spacing w:before="240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Systemic advocacy</w:t>
      </w:r>
      <w:r w:rsidR="00B751C3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 xml:space="preserve"> </w:t>
      </w:r>
    </w:p>
    <w:p w:rsidRPr="007E21FC" w:rsidR="009F5C11" w:rsidP="007E21FC" w:rsidRDefault="009F5C11" w14:paraId="5220126F" w14:textId="77777777">
      <w:pPr>
        <w:spacing w:before="240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</w:p>
    <w:p w:rsidRPr="007E21FC" w:rsidR="007E21FC" w:rsidP="007E21FC" w:rsidRDefault="007E21FC" w14:paraId="103B2951" w14:textId="77777777">
      <w:pPr>
        <w:ind w:left="720"/>
        <w:contextualSpacing/>
        <w:rPr>
          <w:rFonts w:eastAsia="Calibri"/>
        </w:rPr>
      </w:pPr>
    </w:p>
    <w:p w:rsidR="003851E4" w:rsidRDefault="003851E4" w14:paraId="293C6842" w14:textId="77777777">
      <w:pPr>
        <w:spacing w:before="0" w:after="160" w:line="259" w:lineRule="auto"/>
        <w:rPr>
          <w:rFonts w:eastAsia="MS Gothic"/>
          <w:b/>
          <w:sz w:val="28"/>
          <w:szCs w:val="28"/>
          <w:lang w:val="en-GB"/>
        </w:rPr>
      </w:pPr>
      <w:r>
        <w:rPr>
          <w:rFonts w:eastAsia="MS Gothic"/>
          <w:b/>
          <w:sz w:val="28"/>
          <w:szCs w:val="28"/>
          <w:lang w:val="en-GB"/>
        </w:rPr>
        <w:br w:type="page"/>
      </w:r>
    </w:p>
    <w:p w:rsidRPr="007A0A81" w:rsidR="007E21FC" w:rsidP="007A0A81" w:rsidRDefault="007E21FC" w14:paraId="48ACC797" w14:textId="02DE2648">
      <w:pPr>
        <w:pStyle w:val="HJAheading1"/>
      </w:pPr>
      <w:bookmarkStart w:name="_Toc185516744" w:id="3"/>
      <w:bookmarkStart w:name="Intended_outcomes" w:id="4"/>
      <w:r w:rsidRPr="007A0A81">
        <w:t>Summary of intended outcomes</w:t>
      </w:r>
      <w:bookmarkEnd w:id="3"/>
    </w:p>
    <w:p w:rsidRPr="00697A94" w:rsidR="008551B8" w:rsidP="008551B8" w:rsidRDefault="008551B8" w14:paraId="7579BE09" w14:textId="1B6C01CD">
      <w:pPr>
        <w:rPr>
          <w:color w:val="7030A0"/>
          <w:lang w:val="en-GB"/>
        </w:rPr>
      </w:pPr>
      <w:r w:rsidRPr="00697A94">
        <w:rPr>
          <w:color w:val="7030A0"/>
          <w:lang w:val="en-GB"/>
        </w:rPr>
        <w:t xml:space="preserve">[Add </w:t>
      </w:r>
      <w:r w:rsidR="002B170A">
        <w:rPr>
          <w:color w:val="7030A0"/>
          <w:lang w:val="en-GB"/>
        </w:rPr>
        <w:t>a summary of the outcomes you are hoping to achieve</w:t>
      </w:r>
      <w:r w:rsidR="00D27FEE">
        <w:rPr>
          <w:color w:val="7030A0"/>
          <w:lang w:val="en-GB"/>
        </w:rPr>
        <w:t>. T</w:t>
      </w:r>
      <w:r>
        <w:rPr>
          <w:color w:val="7030A0"/>
          <w:lang w:val="en-GB"/>
        </w:rPr>
        <w:t xml:space="preserve">he headings are examples of common </w:t>
      </w:r>
      <w:r w:rsidR="002B170A">
        <w:rPr>
          <w:color w:val="7030A0"/>
          <w:lang w:val="en-GB"/>
        </w:rPr>
        <w:t xml:space="preserve">outcomes areas for HJP </w:t>
      </w:r>
      <w:r>
        <w:rPr>
          <w:color w:val="7030A0"/>
          <w:lang w:val="en-GB"/>
        </w:rPr>
        <w:t>– delete any that don’t fit for you.</w:t>
      </w:r>
      <w:r w:rsidR="00D611A4">
        <w:rPr>
          <w:color w:val="7030A0"/>
          <w:lang w:val="en-GB"/>
        </w:rPr>
        <w:t xml:space="preserve"> </w:t>
      </w:r>
      <w:r w:rsidR="001579F5">
        <w:rPr>
          <w:color w:val="7030A0"/>
          <w:lang w:val="en-GB"/>
        </w:rPr>
        <w:t>You will have more detailed ‘chains of outcomes’ in your program logics</w:t>
      </w:r>
      <w:r w:rsidR="00557A4C">
        <w:rPr>
          <w:color w:val="7030A0"/>
          <w:lang w:val="en-GB"/>
        </w:rPr>
        <w:t xml:space="preserve"> later in this document – this is to provide an up-front summary.</w:t>
      </w:r>
      <w:r w:rsidRPr="00697A94">
        <w:rPr>
          <w:color w:val="7030A0"/>
          <w:lang w:val="en-GB"/>
        </w:rPr>
        <w:t>]</w:t>
      </w:r>
    </w:p>
    <w:p w:rsidR="00FF4E02" w:rsidP="00FF4E02" w:rsidRDefault="00FF4E02" w14:paraId="0959357E" w14:textId="42CE4067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For our services:</w:t>
      </w:r>
    </w:p>
    <w:p w:rsidR="00584915" w:rsidP="006A3A42" w:rsidRDefault="00FF4E02" w14:paraId="4E0DC517" w14:textId="15B93648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For h</w:t>
      </w:r>
      <w:r w:rsidR="00584915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ealth p</w:t>
      </w:r>
      <w:r w:rsidRPr="007E21FC" w:rsidR="006A3A42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ractitioner</w:t>
      </w:r>
      <w:r w:rsidR="009F5C11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s</w:t>
      </w: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</w:p>
    <w:p w:rsidR="00E60FE0" w:rsidP="006A3A42" w:rsidRDefault="00FF4E02" w14:paraId="6DC3DE63" w14:textId="58EB84E5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 xml:space="preserve">For </w:t>
      </w:r>
      <w:r w:rsidR="00E60FE0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l</w:t>
      </w:r>
      <w:r w:rsidR="00584915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egal pract</w:t>
      </w: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itioners</w:t>
      </w:r>
      <w:r w:rsidR="00361F00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</w:p>
    <w:p w:rsidR="00E60FE0" w:rsidP="006A3A42" w:rsidRDefault="00B33046" w14:paraId="1621EEB0" w14:textId="7019D41F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For clients:</w:t>
      </w:r>
    </w:p>
    <w:p w:rsidR="001C0F49" w:rsidP="006A3A42" w:rsidRDefault="00B33046" w14:paraId="6A1882AA" w14:textId="016588D5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  <w:r>
        <w:rPr>
          <w:rFonts w:ascii="Times New Roman" w:hAnsi="Times New Roman" w:eastAsia="Calibri" w:cs="Arial"/>
          <w:b/>
          <w:bCs/>
          <w:i/>
          <w:szCs w:val="26"/>
          <w:lang w:eastAsia="en-AU"/>
        </w:rPr>
        <w:t>From our systemic advocacy</w:t>
      </w:r>
      <w:r w:rsidR="001C0F49">
        <w:rPr>
          <w:rFonts w:ascii="Times New Roman" w:hAnsi="Times New Roman" w:eastAsia="Calibri" w:cs="Arial"/>
          <w:b/>
          <w:bCs/>
          <w:i/>
          <w:szCs w:val="26"/>
          <w:lang w:eastAsia="en-AU"/>
        </w:rPr>
        <w:t>:</w:t>
      </w:r>
    </w:p>
    <w:p w:rsidR="00EE7137" w:rsidP="006A3A42" w:rsidRDefault="00EE7137" w14:paraId="6368FA88" w14:textId="77777777">
      <w:pPr>
        <w:spacing w:before="240" w:line="240" w:lineRule="auto"/>
        <w:outlineLvl w:val="2"/>
        <w:rPr>
          <w:rFonts w:ascii="Times New Roman" w:hAnsi="Times New Roman" w:eastAsia="Calibri" w:cs="Arial"/>
          <w:b/>
          <w:bCs/>
          <w:i/>
          <w:szCs w:val="26"/>
          <w:lang w:eastAsia="en-AU"/>
        </w:rPr>
      </w:pPr>
    </w:p>
    <w:p w:rsidRPr="007A0A81" w:rsidR="007A0A81" w:rsidP="007A0A81" w:rsidRDefault="007A0A81" w14:paraId="42C0C182" w14:textId="6D03CA48">
      <w:pPr>
        <w:pStyle w:val="HJAheading1"/>
      </w:pPr>
      <w:bookmarkStart w:name="_Toc185516745" w:id="5"/>
      <w:bookmarkEnd w:id="4"/>
      <w:r w:rsidRPr="007A0A81">
        <w:t xml:space="preserve">Guiding principles for </w:t>
      </w:r>
      <w:bookmarkEnd w:id="5"/>
      <w:r w:rsidR="00C44F2B">
        <w:t>our MEL activities</w:t>
      </w:r>
      <w:r w:rsidRPr="007A0A81">
        <w:t xml:space="preserve"> </w:t>
      </w:r>
    </w:p>
    <w:p w:rsidR="00557A4C" w:rsidP="00557A4C" w:rsidRDefault="00557A4C" w14:paraId="587A57A2" w14:textId="14834A3B">
      <w:pPr>
        <w:rPr>
          <w:color w:val="7030A0"/>
          <w:lang w:val="en-GB"/>
        </w:rPr>
      </w:pPr>
      <w:r w:rsidRPr="00697A94">
        <w:rPr>
          <w:color w:val="7030A0"/>
          <w:lang w:val="en-GB"/>
        </w:rPr>
        <w:t>[</w:t>
      </w:r>
      <w:r w:rsidR="003D7849">
        <w:rPr>
          <w:color w:val="7030A0"/>
          <w:lang w:val="en-GB"/>
        </w:rPr>
        <w:t xml:space="preserve">This is a place to capture any of the </w:t>
      </w:r>
      <w:r w:rsidR="00485D92">
        <w:rPr>
          <w:color w:val="7030A0"/>
          <w:lang w:val="en-GB"/>
        </w:rPr>
        <w:t xml:space="preserve">issues you’ve discussed about how you want to work together, </w:t>
      </w:r>
      <w:r w:rsidR="00D2221A">
        <w:rPr>
          <w:color w:val="7030A0"/>
          <w:lang w:val="en-GB"/>
        </w:rPr>
        <w:t xml:space="preserve">how you want to work with </w:t>
      </w:r>
      <w:r w:rsidR="00485D92">
        <w:rPr>
          <w:color w:val="7030A0"/>
          <w:lang w:val="en-GB"/>
        </w:rPr>
        <w:t xml:space="preserve">your clients, </w:t>
      </w:r>
      <w:r w:rsidR="006551A9">
        <w:rPr>
          <w:color w:val="7030A0"/>
          <w:lang w:val="en-GB"/>
        </w:rPr>
        <w:t xml:space="preserve">the purpose of your MEL, </w:t>
      </w:r>
      <w:r w:rsidR="00485D92">
        <w:rPr>
          <w:color w:val="7030A0"/>
          <w:lang w:val="en-GB"/>
        </w:rPr>
        <w:t xml:space="preserve">and </w:t>
      </w:r>
      <w:r w:rsidR="00FF5C95">
        <w:rPr>
          <w:color w:val="7030A0"/>
          <w:lang w:val="en-GB"/>
        </w:rPr>
        <w:t xml:space="preserve">what’s important to you </w:t>
      </w:r>
      <w:r w:rsidR="00633B7D">
        <w:rPr>
          <w:color w:val="7030A0"/>
          <w:lang w:val="en-GB"/>
        </w:rPr>
        <w:t>about how</w:t>
      </w:r>
      <w:r w:rsidR="00FF5C95">
        <w:rPr>
          <w:color w:val="7030A0"/>
          <w:lang w:val="en-GB"/>
        </w:rPr>
        <w:t xml:space="preserve"> </w:t>
      </w:r>
      <w:r w:rsidR="00C44F2B">
        <w:rPr>
          <w:color w:val="7030A0"/>
          <w:lang w:val="en-GB"/>
        </w:rPr>
        <w:t xml:space="preserve">your MEL work </w:t>
      </w:r>
      <w:r w:rsidR="00633B7D">
        <w:rPr>
          <w:color w:val="7030A0"/>
          <w:lang w:val="en-GB"/>
        </w:rPr>
        <w:t>is conducted</w:t>
      </w:r>
      <w:r w:rsidR="00FF5C95">
        <w:rPr>
          <w:color w:val="7030A0"/>
          <w:lang w:val="en-GB"/>
        </w:rPr>
        <w:t>.</w:t>
      </w:r>
      <w:r w:rsidRPr="00697A94">
        <w:rPr>
          <w:color w:val="7030A0"/>
          <w:lang w:val="en-GB"/>
        </w:rPr>
        <w:t>]</w:t>
      </w:r>
    </w:p>
    <w:p w:rsidR="00EE7137" w:rsidRDefault="00EE7137" w14:paraId="5EA9E7CF" w14:textId="77777777">
      <w:pPr>
        <w:spacing w:before="0" w:after="160" w:line="259" w:lineRule="auto"/>
        <w:rPr>
          <w:rFonts w:cs="Arial" w:eastAsiaTheme="majorEastAsia"/>
          <w:b/>
          <w:sz w:val="36"/>
          <w:szCs w:val="36"/>
        </w:rPr>
      </w:pPr>
      <w:r>
        <w:br w:type="page"/>
      </w:r>
    </w:p>
    <w:p w:rsidR="004A1C23" w:rsidP="004A1C23" w:rsidRDefault="00F416C3" w14:paraId="1A669CBA" w14:textId="69C8FD4A">
      <w:pPr>
        <w:pStyle w:val="HJAheading1"/>
      </w:pPr>
      <w:bookmarkStart w:name="_Toc185516746" w:id="6"/>
      <w:r>
        <w:t>Shared e</w:t>
      </w:r>
      <w:r w:rsidRPr="004A1C23" w:rsidR="004A1C23">
        <w:t>valuation questions</w:t>
      </w:r>
      <w:bookmarkEnd w:id="1"/>
      <w:bookmarkEnd w:id="6"/>
    </w:p>
    <w:p w:rsidR="0079180D" w:rsidP="0079180D" w:rsidRDefault="00C64EE6" w14:paraId="6121A346" w14:textId="6774C674">
      <w:pPr>
        <w:rPr>
          <w:color w:val="7030A0"/>
          <w:lang w:val="en-GB"/>
        </w:rPr>
      </w:pPr>
      <w:r>
        <w:rPr>
          <w:color w:val="7030A0"/>
          <w:lang w:val="en-GB"/>
        </w:rPr>
        <w:t xml:space="preserve">[Add your evaluation questions. </w:t>
      </w:r>
      <w:r w:rsidRPr="0079180D" w:rsidR="0079180D">
        <w:rPr>
          <w:color w:val="7030A0"/>
          <w:lang w:val="en-GB"/>
        </w:rPr>
        <w:t xml:space="preserve">Evaluation questions are the high-level questions that </w:t>
      </w:r>
      <w:r w:rsidR="00B751C3">
        <w:rPr>
          <w:color w:val="7030A0"/>
          <w:lang w:val="en-GB"/>
        </w:rPr>
        <w:t>y</w:t>
      </w:r>
      <w:r w:rsidRPr="0079180D" w:rsidR="0079180D">
        <w:rPr>
          <w:color w:val="7030A0"/>
          <w:lang w:val="en-GB"/>
        </w:rPr>
        <w:t xml:space="preserve">our </w:t>
      </w:r>
      <w:r w:rsidR="00D2221A">
        <w:rPr>
          <w:color w:val="7030A0"/>
          <w:lang w:val="en-GB"/>
        </w:rPr>
        <w:t xml:space="preserve">MEL </w:t>
      </w:r>
      <w:r w:rsidRPr="0079180D" w:rsidR="0079180D">
        <w:rPr>
          <w:color w:val="7030A0"/>
          <w:lang w:val="en-GB"/>
        </w:rPr>
        <w:t xml:space="preserve">work should be able to answer when all sources of data are pulled together (not the specific questions that are included in a survey or interview). Evaluation questions help to guide decisions about what data to collect and help ensure that the </w:t>
      </w:r>
      <w:r w:rsidR="00D2221A">
        <w:rPr>
          <w:color w:val="7030A0"/>
          <w:lang w:val="en-GB"/>
        </w:rPr>
        <w:t>MEL</w:t>
      </w:r>
      <w:r w:rsidRPr="0079180D" w:rsidR="0079180D">
        <w:rPr>
          <w:color w:val="7030A0"/>
          <w:lang w:val="en-GB"/>
        </w:rPr>
        <w:t xml:space="preserve"> will be useful.</w:t>
      </w:r>
      <w:r w:rsidR="009C5BBF">
        <w:rPr>
          <w:color w:val="7030A0"/>
          <w:lang w:val="en-GB"/>
        </w:rPr>
        <w:t xml:space="preserve"> The </w:t>
      </w:r>
      <w:r w:rsidR="006551A9">
        <w:rPr>
          <w:color w:val="7030A0"/>
          <w:lang w:val="en-GB"/>
        </w:rPr>
        <w:t xml:space="preserve">broad questions are useful prompts about our core questions. </w:t>
      </w:r>
      <w:r w:rsidR="00B751C3">
        <w:rPr>
          <w:color w:val="7030A0"/>
          <w:lang w:val="en-GB"/>
        </w:rPr>
        <w:t>You</w:t>
      </w:r>
      <w:r w:rsidR="006551A9">
        <w:rPr>
          <w:color w:val="7030A0"/>
          <w:lang w:val="en-GB"/>
        </w:rPr>
        <w:t xml:space="preserve"> might also break our questions down into sub-questions. </w:t>
      </w:r>
      <w:r w:rsidR="00066108">
        <w:rPr>
          <w:color w:val="7030A0"/>
          <w:lang w:val="en-GB"/>
        </w:rPr>
        <w:t>Some examples are included below]</w:t>
      </w:r>
      <w:r w:rsidR="009C5BBF">
        <w:rPr>
          <w:color w:val="7030A0"/>
          <w:lang w:val="en-GB"/>
        </w:rPr>
        <w:t xml:space="preserve"> </w:t>
      </w:r>
    </w:p>
    <w:p w:rsidRPr="0079180D" w:rsidR="00733E92" w:rsidP="0079180D" w:rsidRDefault="00733E92" w14:paraId="39C5FFBC" w14:textId="77777777">
      <w:pPr>
        <w:rPr>
          <w:color w:val="7030A0"/>
          <w:lang w:val="en-GB"/>
        </w:rPr>
      </w:pPr>
    </w:p>
    <w:p w:rsidRPr="00CE6280" w:rsidR="00A05435" w:rsidP="6CCBA601" w:rsidRDefault="00A05435" w14:paraId="20F828EA" w14:textId="77777777">
      <w:pPr>
        <w:rPr>
          <w:b w:val="1"/>
          <w:bCs w:val="1"/>
          <w:color w:val="7030A0"/>
          <w:sz w:val="24"/>
          <w:szCs w:val="24"/>
        </w:rPr>
      </w:pPr>
      <w:r w:rsidRPr="6CCBA601" w:rsidR="00A05435">
        <w:rPr>
          <w:b w:val="1"/>
          <w:bCs w:val="1"/>
          <w:color w:val="7030A0"/>
          <w:sz w:val="24"/>
          <w:szCs w:val="24"/>
        </w:rPr>
        <w:t>Who did we reach?</w:t>
      </w:r>
    </w:p>
    <w:p w:rsidRPr="003B26F8" w:rsidR="00A05435" w:rsidP="6CCBA601" w:rsidRDefault="00A05435" w14:paraId="6B465E50" w14:textId="77777777">
      <w:pPr>
        <w:rPr>
          <w:color w:val="7030A0"/>
          <w:sz w:val="24"/>
          <w:szCs w:val="24"/>
        </w:rPr>
      </w:pPr>
      <w:r w:rsidRPr="6CCBA601" w:rsidR="00A05435">
        <w:rPr>
          <w:color w:val="7030A0"/>
          <w:sz w:val="24"/>
          <w:szCs w:val="24"/>
        </w:rPr>
        <w:t>Who d</w:t>
      </w:r>
      <w:r w:rsidRPr="6CCBA601" w:rsidR="00A05435">
        <w:rPr>
          <w:color w:val="7030A0"/>
          <w:sz w:val="24"/>
          <w:szCs w:val="24"/>
        </w:rPr>
        <w:t xml:space="preserve">id the </w:t>
      </w:r>
      <w:r w:rsidRPr="6CCBA601" w:rsidR="00A05435">
        <w:rPr>
          <w:color w:val="7030A0"/>
          <w:sz w:val="24"/>
          <w:szCs w:val="24"/>
        </w:rPr>
        <w:t>HJP reach to provide legal assistance?</w:t>
      </w:r>
    </w:p>
    <w:p w:rsidRPr="00CE6280" w:rsidR="00B07948" w:rsidP="6CCBA601" w:rsidRDefault="00B07948" w14:paraId="5882504C" w14:textId="77777777">
      <w:pPr>
        <w:rPr>
          <w:b w:val="1"/>
          <w:bCs w:val="1"/>
          <w:color w:val="7030A0"/>
          <w:sz w:val="24"/>
          <w:szCs w:val="24"/>
        </w:rPr>
      </w:pPr>
      <w:r w:rsidRPr="6CCBA601" w:rsidR="00B07948">
        <w:rPr>
          <w:b w:val="1"/>
          <w:bCs w:val="1"/>
          <w:color w:val="7030A0"/>
          <w:sz w:val="24"/>
          <w:szCs w:val="24"/>
        </w:rPr>
        <w:t>How much did we do?</w:t>
      </w:r>
    </w:p>
    <w:p w:rsidR="00B07948" w:rsidP="6CCBA601" w:rsidRDefault="0057716D" w14:paraId="71F8C850" w14:textId="50E9D8D9">
      <w:pPr>
        <w:rPr>
          <w:color w:val="7030A0"/>
          <w:sz w:val="24"/>
          <w:szCs w:val="24"/>
        </w:rPr>
      </w:pPr>
      <w:r w:rsidRPr="6CCBA601" w:rsidR="0057716D">
        <w:rPr>
          <w:color w:val="7030A0"/>
          <w:sz w:val="24"/>
          <w:szCs w:val="24"/>
        </w:rPr>
        <w:t>What legal assistance did the HJP provide?</w:t>
      </w:r>
    </w:p>
    <w:p w:rsidR="00FC5B43" w:rsidP="6CCBA601" w:rsidRDefault="00466A93" w14:paraId="4F128F79" w14:textId="05EE3825">
      <w:pPr>
        <w:rPr>
          <w:color w:val="7030A0"/>
          <w:sz w:val="24"/>
          <w:szCs w:val="24"/>
        </w:rPr>
      </w:pPr>
      <w:r w:rsidRPr="6CCBA601" w:rsidR="00466A93">
        <w:rPr>
          <w:color w:val="7030A0"/>
          <w:sz w:val="24"/>
          <w:szCs w:val="24"/>
        </w:rPr>
        <w:t>What secondary consultation was provided?</w:t>
      </w:r>
    </w:p>
    <w:p w:rsidRPr="00CE6280" w:rsidR="00B07948" w:rsidP="6CCBA601" w:rsidRDefault="00B07948" w14:paraId="6CD57672" w14:textId="77777777">
      <w:pPr>
        <w:rPr>
          <w:b w:val="1"/>
          <w:bCs w:val="1"/>
          <w:color w:val="7030A0"/>
          <w:sz w:val="24"/>
          <w:szCs w:val="24"/>
        </w:rPr>
      </w:pPr>
      <w:r w:rsidRPr="6CCBA601" w:rsidR="00B07948">
        <w:rPr>
          <w:b w:val="1"/>
          <w:bCs w:val="1"/>
          <w:color w:val="7030A0"/>
          <w:sz w:val="24"/>
          <w:szCs w:val="24"/>
        </w:rPr>
        <w:t>How well did we do it?</w:t>
      </w:r>
    </w:p>
    <w:p w:rsidR="00B07948" w:rsidP="6CCBA601" w:rsidRDefault="00673DCD" w14:paraId="7FBFDEF9" w14:textId="7C9A015B">
      <w:pPr>
        <w:rPr>
          <w:color w:val="7030A0"/>
          <w:sz w:val="24"/>
          <w:szCs w:val="24"/>
        </w:rPr>
      </w:pPr>
      <w:r w:rsidRPr="6CCBA601" w:rsidR="00673DCD">
        <w:rPr>
          <w:color w:val="7030A0"/>
          <w:sz w:val="24"/>
          <w:szCs w:val="24"/>
        </w:rPr>
        <w:t xml:space="preserve">How well </w:t>
      </w:r>
      <w:r w:rsidRPr="6CCBA601" w:rsidR="00673DCD">
        <w:rPr>
          <w:color w:val="7030A0"/>
          <w:sz w:val="24"/>
          <w:szCs w:val="24"/>
        </w:rPr>
        <w:t>did</w:t>
      </w:r>
      <w:r w:rsidRPr="6CCBA601" w:rsidR="00673DCD">
        <w:rPr>
          <w:color w:val="7030A0"/>
          <w:sz w:val="24"/>
          <w:szCs w:val="24"/>
        </w:rPr>
        <w:t xml:space="preserve"> the HJP provide a service that was accessible to and respectful of </w:t>
      </w:r>
      <w:r w:rsidRPr="6CCBA601" w:rsidR="00AF34CF">
        <w:rPr>
          <w:color w:val="7030A0"/>
          <w:sz w:val="24"/>
          <w:szCs w:val="24"/>
        </w:rPr>
        <w:t>clients</w:t>
      </w:r>
      <w:r w:rsidRPr="6CCBA601" w:rsidR="00673DCD">
        <w:rPr>
          <w:color w:val="7030A0"/>
          <w:sz w:val="24"/>
          <w:szCs w:val="24"/>
        </w:rPr>
        <w:t>? </w:t>
      </w:r>
    </w:p>
    <w:p w:rsidR="008A7488" w:rsidP="6CCBA601" w:rsidRDefault="008A7488" w14:paraId="12449306" w14:textId="28CB9A41">
      <w:pPr>
        <w:rPr>
          <w:color w:val="7030A0"/>
          <w:sz w:val="24"/>
          <w:szCs w:val="24"/>
        </w:rPr>
      </w:pPr>
      <w:r w:rsidRPr="6CCBA601" w:rsidR="008A7488">
        <w:rPr>
          <w:color w:val="7030A0"/>
          <w:sz w:val="24"/>
          <w:szCs w:val="24"/>
        </w:rPr>
        <w:t>Is the partnership tracking well, in terms of relationships and staff satisfaction? </w:t>
      </w:r>
    </w:p>
    <w:p w:rsidRPr="00CE6280" w:rsidR="008D6E5A" w:rsidP="6CCBA601" w:rsidRDefault="00B07948" w14:paraId="7293D870" w14:textId="6AFB8942">
      <w:pPr>
        <w:rPr>
          <w:b w:val="1"/>
          <w:bCs w:val="1"/>
          <w:color w:val="7030A0"/>
          <w:sz w:val="24"/>
          <w:szCs w:val="24"/>
        </w:rPr>
      </w:pPr>
      <w:r w:rsidRPr="6CCBA601" w:rsidR="00B07948">
        <w:rPr>
          <w:b w:val="1"/>
          <w:bCs w:val="1"/>
          <w:color w:val="7030A0"/>
          <w:sz w:val="24"/>
          <w:szCs w:val="24"/>
        </w:rPr>
        <w:t xml:space="preserve">What </w:t>
      </w:r>
      <w:r w:rsidRPr="6CCBA601" w:rsidR="00EB5EEC">
        <w:rPr>
          <w:b w:val="1"/>
          <w:bCs w:val="1"/>
          <w:color w:val="7030A0"/>
          <w:sz w:val="24"/>
          <w:szCs w:val="24"/>
        </w:rPr>
        <w:t>changed</w:t>
      </w:r>
      <w:r w:rsidRPr="6CCBA601" w:rsidR="00B07948">
        <w:rPr>
          <w:b w:val="1"/>
          <w:bCs w:val="1"/>
          <w:color w:val="7030A0"/>
          <w:sz w:val="24"/>
          <w:szCs w:val="24"/>
        </w:rPr>
        <w:t>?</w:t>
      </w:r>
    </w:p>
    <w:p w:rsidR="00B07948" w:rsidP="003F2B40" w:rsidRDefault="00D54B0D" w14:paraId="476DD841" w14:textId="1B033840">
      <w:pPr>
        <w:rPr>
          <w:color w:val="0070C0"/>
          <w:sz w:val="24"/>
          <w:szCs w:val="24"/>
        </w:rPr>
      </w:pPr>
      <w:r w:rsidRPr="6CCBA601" w:rsidR="00D54B0D">
        <w:rPr>
          <w:color w:val="7030A0"/>
          <w:sz w:val="24"/>
          <w:szCs w:val="24"/>
        </w:rPr>
        <w:t xml:space="preserve">Are health staff more </w:t>
      </w:r>
      <w:r w:rsidRPr="6CCBA601" w:rsidR="00F003C8">
        <w:rPr>
          <w:color w:val="7030A0"/>
          <w:sz w:val="24"/>
          <w:szCs w:val="24"/>
        </w:rPr>
        <w:t xml:space="preserve">confident to </w:t>
      </w:r>
      <w:r w:rsidRPr="6CCBA601" w:rsidR="00D54B0D">
        <w:rPr>
          <w:color w:val="7030A0"/>
          <w:sz w:val="24"/>
          <w:szCs w:val="24"/>
        </w:rPr>
        <w:t xml:space="preserve">identify </w:t>
      </w:r>
      <w:r w:rsidRPr="6CCBA601" w:rsidR="00F003C8">
        <w:rPr>
          <w:color w:val="7030A0"/>
          <w:sz w:val="24"/>
          <w:szCs w:val="24"/>
        </w:rPr>
        <w:t>patients</w:t>
      </w:r>
      <w:r w:rsidRPr="6CCBA601" w:rsidR="006355D1">
        <w:rPr>
          <w:color w:val="7030A0"/>
          <w:sz w:val="24"/>
          <w:szCs w:val="24"/>
        </w:rPr>
        <w:t xml:space="preserve"> with legal issues and refer them to the service?</w:t>
      </w:r>
    </w:p>
    <w:p w:rsidRPr="00523955" w:rsidR="00F11618" w:rsidP="008D6E5A" w:rsidRDefault="00F11618" w14:paraId="0F83F4A2" w14:textId="77777777">
      <w:pPr>
        <w:rPr>
          <w:sz w:val="24"/>
          <w:szCs w:val="24"/>
        </w:rPr>
      </w:pPr>
    </w:p>
    <w:p w:rsidRPr="002D66FE" w:rsidR="002D66FE" w:rsidP="002D66FE" w:rsidRDefault="002D66FE" w14:paraId="63435A1C" w14:textId="294F4C4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7030A0"/>
          <w:lang w:val="en-GB"/>
        </w:rPr>
      </w:pPr>
      <w:bookmarkStart w:name="_Toc136359339" w:id="7"/>
      <w:bookmarkStart w:name="_Toc136359337" w:id="8"/>
      <w:r w:rsidRPr="002D66FE">
        <w:rPr>
          <w:color w:val="7030A0"/>
          <w:lang w:val="en-GB"/>
        </w:rPr>
        <w:t xml:space="preserve">On the next pages you will complete </w:t>
      </w:r>
      <w:r w:rsidR="00FA4F11">
        <w:rPr>
          <w:color w:val="7030A0"/>
          <w:lang w:val="en-GB"/>
        </w:rPr>
        <w:t xml:space="preserve">tables to capture how you will answer the questions, how you will manage the data and who will do what in your partnership. </w:t>
      </w:r>
    </w:p>
    <w:p w:rsidR="007A5740" w:rsidP="002D66FE" w:rsidRDefault="002D66FE" w14:paraId="0E63F5E3" w14:textId="451B705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7030A0"/>
          <w:lang w:val="en-GB"/>
        </w:rPr>
      </w:pPr>
      <w:r>
        <w:rPr>
          <w:color w:val="7030A0"/>
          <w:lang w:val="en-GB"/>
        </w:rPr>
        <w:t>Completing these tables can be a</w:t>
      </w:r>
      <w:r w:rsidR="00566D3B">
        <w:rPr>
          <w:color w:val="7030A0"/>
          <w:lang w:val="en-GB"/>
        </w:rPr>
        <w:t xml:space="preserve">n </w:t>
      </w:r>
      <w:r>
        <w:rPr>
          <w:color w:val="7030A0"/>
          <w:lang w:val="en-GB"/>
        </w:rPr>
        <w:t xml:space="preserve">iterative process – for example, you may realise that you don’t have resources to collect the data you need, so you will have de-prioritise or reframe a question. Or you might realise that you have some </w:t>
      </w:r>
      <w:r w:rsidR="00AF2B8D">
        <w:rPr>
          <w:color w:val="7030A0"/>
          <w:lang w:val="en-GB"/>
        </w:rPr>
        <w:t xml:space="preserve">great data and want to work back to a question. </w:t>
      </w:r>
      <w:r w:rsidR="007A5740">
        <w:rPr>
          <w:color w:val="7030A0"/>
          <w:lang w:val="en-GB"/>
        </w:rPr>
        <w:t xml:space="preserve">You might realise that the timing you agreed for sharing data doesn’t line up for when reports need to be drafted. </w:t>
      </w:r>
    </w:p>
    <w:p w:rsidR="002D66FE" w:rsidP="002D66FE" w:rsidRDefault="007A5740" w14:paraId="2A01700B" w14:textId="7F4952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7030A0"/>
          <w:lang w:val="en-GB"/>
        </w:rPr>
      </w:pPr>
      <w:r>
        <w:rPr>
          <w:color w:val="7030A0"/>
          <w:lang w:val="en-GB"/>
        </w:rPr>
        <w:t xml:space="preserve">It can be a fiddly process, </w:t>
      </w:r>
      <w:r w:rsidR="00566D3B">
        <w:rPr>
          <w:color w:val="7030A0"/>
          <w:lang w:val="en-GB"/>
        </w:rPr>
        <w:t xml:space="preserve">but in the </w:t>
      </w:r>
      <w:proofErr w:type="gramStart"/>
      <w:r w:rsidR="00566D3B">
        <w:rPr>
          <w:color w:val="7030A0"/>
          <w:lang w:val="en-GB"/>
        </w:rPr>
        <w:t>end</w:t>
      </w:r>
      <w:proofErr w:type="gramEnd"/>
      <w:r w:rsidR="00566D3B">
        <w:rPr>
          <w:color w:val="7030A0"/>
          <w:lang w:val="en-GB"/>
        </w:rPr>
        <w:t xml:space="preserve"> you will have a clear plan for your MEL work together.</w:t>
      </w:r>
    </w:p>
    <w:p w:rsidR="002D66FE" w:rsidP="002D66FE" w:rsidRDefault="002D66FE" w14:paraId="496B32F7" w14:textId="77777777"/>
    <w:p w:rsidR="002D66FE" w:rsidP="002D66FE" w:rsidRDefault="002D66FE" w14:paraId="7B69EEF7" w14:textId="77777777"/>
    <w:p w:rsidR="002D66FE" w:rsidRDefault="002D66FE" w14:paraId="1BC43D4A" w14:textId="77777777">
      <w:pPr>
        <w:spacing w:before="0" w:after="160" w:line="259" w:lineRule="auto"/>
        <w:rPr>
          <w:rFonts w:cs="Arial" w:eastAsiaTheme="majorEastAsia"/>
          <w:b/>
          <w:sz w:val="36"/>
          <w:szCs w:val="36"/>
        </w:rPr>
        <w:sectPr w:rsidR="002D66FE" w:rsidSect="00521484">
          <w:pgSz w:w="11907" w:h="16840" w:orient="portrait" w:code="9"/>
          <w:pgMar w:top="1134" w:right="1134" w:bottom="1134" w:left="1134" w:header="851" w:footer="510" w:gutter="0"/>
          <w:cols w:space="708"/>
          <w:docGrid w:linePitch="360"/>
        </w:sectPr>
      </w:pPr>
    </w:p>
    <w:p w:rsidR="00A054A8" w:rsidP="005903BF" w:rsidRDefault="00BF6808" w14:paraId="5333C933" w14:textId="14097102">
      <w:pPr>
        <w:pStyle w:val="HJAheading1"/>
      </w:pPr>
      <w:bookmarkStart w:name="_Toc185516747" w:id="9"/>
      <w:bookmarkEnd w:id="7"/>
      <w:r>
        <w:t xml:space="preserve">Answering the </w:t>
      </w:r>
      <w:r w:rsidRPr="00BF6808" w:rsidR="000A3279">
        <w:t>shared evaluation questions</w:t>
      </w:r>
      <w:bookmarkEnd w:id="8"/>
      <w:bookmarkEnd w:id="9"/>
    </w:p>
    <w:p w:rsidR="00FE1CB8" w:rsidP="00FE1CB8" w:rsidRDefault="00FE1CB8" w14:paraId="100FA0E1" w14:textId="5CDECB5E">
      <w:pPr>
        <w:rPr>
          <w:color w:val="7030A0"/>
          <w:lang w:val="en-GB"/>
        </w:rPr>
      </w:pPr>
      <w:r>
        <w:rPr>
          <w:color w:val="7030A0"/>
          <w:lang w:val="en-GB"/>
        </w:rPr>
        <w:t xml:space="preserve">[Use this table to break down </w:t>
      </w:r>
      <w:r w:rsidR="00F86EAC">
        <w:rPr>
          <w:color w:val="7030A0"/>
          <w:lang w:val="en-GB"/>
        </w:rPr>
        <w:t xml:space="preserve">your questions, the data you need to answer the question, how the data will be collected and how it will be managed. </w:t>
      </w:r>
      <w:r w:rsidR="002D66FE">
        <w:rPr>
          <w:color w:val="7030A0"/>
          <w:lang w:val="en-GB"/>
        </w:rPr>
        <w:t>An example is provided]</w:t>
      </w:r>
    </w:p>
    <w:p w:rsidR="00FA4F11" w:rsidP="00FE1CB8" w:rsidRDefault="00FA4F11" w14:paraId="72F1C000" w14:textId="77777777">
      <w:pPr>
        <w:rPr>
          <w:color w:val="7030A0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8"/>
        <w:gridCol w:w="4751"/>
        <w:gridCol w:w="3487"/>
        <w:gridCol w:w="3756"/>
      </w:tblGrid>
      <w:tr w:rsidRPr="008F3B52" w:rsidR="00553A78" w:rsidTr="00553A78" w14:paraId="1314F15C" w14:textId="448561B5">
        <w:trPr>
          <w:trHeight w:val="309"/>
          <w:tblHeader/>
        </w:trPr>
        <w:tc>
          <w:tcPr>
            <w:tcW w:w="2087" w:type="dxa"/>
            <w:shd w:val="clear" w:color="auto" w:fill="F7CAAC" w:themeFill="accent2" w:themeFillTint="66"/>
          </w:tcPr>
          <w:p w:rsidRPr="002B0F9E" w:rsidR="00553A78" w:rsidP="0004599E" w:rsidRDefault="00553A78" w14:paraId="6F71C431" w14:textId="77777777">
            <w:pPr>
              <w:rPr>
                <w:b/>
                <w:bCs/>
                <w:sz w:val="28"/>
                <w:szCs w:val="28"/>
              </w:rPr>
            </w:pPr>
            <w:r w:rsidRPr="002B0F9E">
              <w:rPr>
                <w:b/>
                <w:bCs/>
                <w:sz w:val="28"/>
                <w:szCs w:val="28"/>
              </w:rPr>
              <w:t xml:space="preserve">Question </w:t>
            </w:r>
          </w:p>
        </w:tc>
        <w:tc>
          <w:tcPr>
            <w:tcW w:w="3862" w:type="dxa"/>
            <w:shd w:val="clear" w:color="auto" w:fill="F7CAAC" w:themeFill="accent2" w:themeFillTint="66"/>
          </w:tcPr>
          <w:p w:rsidRPr="002B0F9E" w:rsidR="00553A78" w:rsidP="00327406" w:rsidRDefault="00553A78" w14:paraId="3111CDE7" w14:textId="38CFB3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Sub-questions </w:t>
            </w:r>
          </w:p>
        </w:tc>
        <w:tc>
          <w:tcPr>
            <w:tcW w:w="2834" w:type="dxa"/>
            <w:shd w:val="clear" w:color="auto" w:fill="F7CAAC" w:themeFill="accent2" w:themeFillTint="66"/>
          </w:tcPr>
          <w:p w:rsidRPr="002B0F9E" w:rsidR="00553A78" w:rsidP="0004599E" w:rsidRDefault="00553A78" w14:paraId="35FC253B" w14:textId="532C6301">
            <w:pPr>
              <w:rPr>
                <w:b/>
                <w:bCs/>
                <w:sz w:val="28"/>
                <w:szCs w:val="28"/>
              </w:rPr>
            </w:pPr>
            <w:r w:rsidRPr="002B0F9E">
              <w:rPr>
                <w:b/>
                <w:bCs/>
                <w:sz w:val="28"/>
                <w:szCs w:val="28"/>
              </w:rPr>
              <w:t xml:space="preserve">Data </w:t>
            </w:r>
            <w:r>
              <w:rPr>
                <w:b/>
                <w:bCs/>
                <w:sz w:val="28"/>
                <w:szCs w:val="28"/>
              </w:rPr>
              <w:t>needed to answer the question</w:t>
            </w:r>
          </w:p>
        </w:tc>
        <w:tc>
          <w:tcPr>
            <w:tcW w:w="3053" w:type="dxa"/>
            <w:shd w:val="clear" w:color="auto" w:fill="F7CAAC" w:themeFill="accent2" w:themeFillTint="66"/>
          </w:tcPr>
          <w:p w:rsidRPr="002B0F9E" w:rsidR="00553A78" w:rsidP="0004599E" w:rsidRDefault="00553A78" w14:paraId="7814AA65" w14:textId="38CA39A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 collection</w:t>
            </w:r>
          </w:p>
        </w:tc>
      </w:tr>
      <w:tr w:rsidRPr="008F3B52" w:rsidR="00553A78" w:rsidTr="00553A78" w14:paraId="437B9E52" w14:textId="7E8C2C64">
        <w:trPr>
          <w:trHeight w:val="300"/>
        </w:trPr>
        <w:tc>
          <w:tcPr>
            <w:tcW w:w="2087" w:type="dxa"/>
          </w:tcPr>
          <w:p w:rsidRPr="00566D3B" w:rsidR="00553A78" w:rsidP="00466A93" w:rsidRDefault="00553A78" w14:paraId="6FD69743" w14:textId="1039B5B5">
            <w:pPr>
              <w:spacing w:after="120"/>
              <w:rPr>
                <w:color w:val="7030A0"/>
                <w:sz w:val="24"/>
                <w:szCs w:val="24"/>
              </w:rPr>
            </w:pPr>
            <w:r w:rsidRPr="00466A93">
              <w:rPr>
                <w:color w:val="7030A0"/>
                <w:sz w:val="24"/>
                <w:szCs w:val="24"/>
              </w:rPr>
              <w:t>What legal assistance did the HJP provide?</w:t>
            </w:r>
          </w:p>
        </w:tc>
        <w:tc>
          <w:tcPr>
            <w:tcW w:w="3862" w:type="dxa"/>
          </w:tcPr>
          <w:p w:rsidRPr="00566D3B" w:rsidR="00553A78" w:rsidP="006D68C3" w:rsidRDefault="00553A78" w14:paraId="1675E53F" w14:textId="4AD1F8CD">
            <w:pPr>
              <w:spacing w:after="120"/>
              <w:rPr>
                <w:color w:val="7030A0"/>
                <w:sz w:val="24"/>
                <w:szCs w:val="24"/>
              </w:rPr>
            </w:pPr>
            <w:r w:rsidRPr="00566D3B">
              <w:rPr>
                <w:color w:val="7030A0"/>
                <w:sz w:val="24"/>
                <w:szCs w:val="24"/>
              </w:rPr>
              <w:t xml:space="preserve">What secondary consultation was provided? </w:t>
            </w:r>
          </w:p>
        </w:tc>
        <w:tc>
          <w:tcPr>
            <w:tcW w:w="2834" w:type="dxa"/>
          </w:tcPr>
          <w:p w:rsidRPr="00566D3B" w:rsidR="00553A78" w:rsidP="006D68C3" w:rsidRDefault="00553A78" w14:paraId="7F1A2A9A" w14:textId="77777777">
            <w:pPr>
              <w:spacing w:after="120"/>
              <w:rPr>
                <w:color w:val="7030A0"/>
                <w:sz w:val="24"/>
                <w:szCs w:val="24"/>
              </w:rPr>
            </w:pPr>
            <w:r w:rsidRPr="00566D3B">
              <w:rPr>
                <w:color w:val="7030A0"/>
                <w:sz w:val="24"/>
                <w:szCs w:val="24"/>
              </w:rPr>
              <w:t xml:space="preserve"># of secondary consultations </w:t>
            </w:r>
          </w:p>
          <w:p w:rsidRPr="00566D3B" w:rsidR="00553A78" w:rsidP="006D68C3" w:rsidRDefault="00553A78" w14:paraId="43E857C3" w14:textId="13052EA0">
            <w:pPr>
              <w:spacing w:after="120"/>
              <w:rPr>
                <w:color w:val="7030A0"/>
                <w:sz w:val="24"/>
                <w:szCs w:val="24"/>
              </w:rPr>
            </w:pPr>
            <w:r w:rsidRPr="00566D3B">
              <w:rPr>
                <w:color w:val="7030A0"/>
                <w:sz w:val="24"/>
                <w:szCs w:val="24"/>
              </w:rPr>
              <w:t>Summary of common issues referred for secondary consultation</w:t>
            </w:r>
          </w:p>
        </w:tc>
        <w:tc>
          <w:tcPr>
            <w:tcW w:w="3053" w:type="dxa"/>
          </w:tcPr>
          <w:p w:rsidRPr="00566D3B" w:rsidR="00553A78" w:rsidP="006D68C3" w:rsidRDefault="00553A78" w14:paraId="0FCA3414" w14:textId="069D6F5A">
            <w:pPr>
              <w:spacing w:after="12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Recorded by legal staff at time of consultation in </w:t>
            </w:r>
            <w:r w:rsidR="00882C5F">
              <w:rPr>
                <w:color w:val="7030A0"/>
                <w:sz w:val="24"/>
                <w:szCs w:val="24"/>
              </w:rPr>
              <w:t>the S</w:t>
            </w:r>
            <w:r>
              <w:rPr>
                <w:color w:val="7030A0"/>
                <w:sz w:val="24"/>
                <w:szCs w:val="24"/>
              </w:rPr>
              <w:t xml:space="preserve">econdary </w:t>
            </w:r>
            <w:r w:rsidR="00882C5F">
              <w:rPr>
                <w:color w:val="7030A0"/>
                <w:sz w:val="24"/>
                <w:szCs w:val="24"/>
              </w:rPr>
              <w:t>C</w:t>
            </w:r>
            <w:r>
              <w:rPr>
                <w:color w:val="7030A0"/>
                <w:sz w:val="24"/>
                <w:szCs w:val="24"/>
              </w:rPr>
              <w:t xml:space="preserve">onsultation </w:t>
            </w:r>
            <w:r w:rsidR="00882C5F">
              <w:rPr>
                <w:color w:val="7030A0"/>
                <w:sz w:val="24"/>
                <w:szCs w:val="24"/>
              </w:rPr>
              <w:t>T</w:t>
            </w:r>
            <w:r>
              <w:rPr>
                <w:color w:val="7030A0"/>
                <w:sz w:val="24"/>
                <w:szCs w:val="24"/>
              </w:rPr>
              <w:t>racker (Microsoft Form)</w:t>
            </w:r>
          </w:p>
        </w:tc>
      </w:tr>
      <w:tr w:rsidRPr="008F3B52" w:rsidR="00553A78" w:rsidTr="00553A78" w14:paraId="1CA27257" w14:textId="3FA6D676">
        <w:trPr>
          <w:trHeight w:val="300"/>
        </w:trPr>
        <w:tc>
          <w:tcPr>
            <w:tcW w:w="2087" w:type="dxa"/>
          </w:tcPr>
          <w:p w:rsidRPr="00372549" w:rsidR="00553A78" w:rsidP="00DE2FD0" w:rsidRDefault="00553A78" w14:paraId="459DD72C" w14:textId="7D1BB921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862" w:type="dxa"/>
          </w:tcPr>
          <w:p w:rsidRPr="00C734A9" w:rsidR="00553A78" w:rsidP="00BA32CB" w:rsidRDefault="00553A78" w14:paraId="53548DA6" w14:textId="77C35B7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:rsidRPr="00774F98" w:rsidR="00553A78" w:rsidP="0071486E" w:rsidRDefault="00553A78" w14:paraId="6DCAEAE6" w14:textId="285C335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</w:tcPr>
          <w:p w:rsidRPr="00774F98" w:rsidR="00553A78" w:rsidP="0071486E" w:rsidRDefault="00553A78" w14:paraId="62849D37" w14:textId="77777777">
            <w:pPr>
              <w:rPr>
                <w:sz w:val="24"/>
                <w:szCs w:val="24"/>
                <w:highlight w:val="yellow"/>
              </w:rPr>
            </w:pPr>
          </w:p>
        </w:tc>
      </w:tr>
      <w:tr w:rsidRPr="008F3B52" w:rsidR="00553A78" w:rsidTr="00553A78" w14:paraId="42215B85" w14:textId="77777777">
        <w:trPr>
          <w:trHeight w:val="300"/>
        </w:trPr>
        <w:tc>
          <w:tcPr>
            <w:tcW w:w="2087" w:type="dxa"/>
          </w:tcPr>
          <w:p w:rsidRPr="00372549" w:rsidR="00553A78" w:rsidP="00DE2FD0" w:rsidRDefault="00553A78" w14:paraId="3A972515" w14:textId="7777777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862" w:type="dxa"/>
          </w:tcPr>
          <w:p w:rsidRPr="00C734A9" w:rsidR="00553A78" w:rsidP="00BA32CB" w:rsidRDefault="00553A78" w14:paraId="5376788F" w14:textId="7777777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:rsidRPr="00774F98" w:rsidR="00553A78" w:rsidP="0071486E" w:rsidRDefault="00553A78" w14:paraId="02FBEF4D" w14:textId="7777777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</w:tcPr>
          <w:p w:rsidRPr="00774F98" w:rsidR="00553A78" w:rsidP="0071486E" w:rsidRDefault="00553A78" w14:paraId="16181F49" w14:textId="77777777">
            <w:pPr>
              <w:rPr>
                <w:sz w:val="24"/>
                <w:szCs w:val="24"/>
                <w:highlight w:val="yellow"/>
              </w:rPr>
            </w:pPr>
          </w:p>
        </w:tc>
      </w:tr>
      <w:tr w:rsidRPr="008F3B52" w:rsidR="00553A78" w:rsidTr="00553A78" w14:paraId="323ABD7C" w14:textId="77777777">
        <w:trPr>
          <w:trHeight w:val="300"/>
        </w:trPr>
        <w:tc>
          <w:tcPr>
            <w:tcW w:w="2087" w:type="dxa"/>
          </w:tcPr>
          <w:p w:rsidRPr="00372549" w:rsidR="00553A78" w:rsidP="00DE2FD0" w:rsidRDefault="00553A78" w14:paraId="37C55023" w14:textId="77777777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3862" w:type="dxa"/>
          </w:tcPr>
          <w:p w:rsidRPr="00C734A9" w:rsidR="00553A78" w:rsidP="00BA32CB" w:rsidRDefault="00553A78" w14:paraId="27A02A5B" w14:textId="7777777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4" w:type="dxa"/>
          </w:tcPr>
          <w:p w:rsidRPr="00774F98" w:rsidR="00553A78" w:rsidP="0071486E" w:rsidRDefault="00553A78" w14:paraId="46859E27" w14:textId="7777777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3" w:type="dxa"/>
          </w:tcPr>
          <w:p w:rsidRPr="00774F98" w:rsidR="00553A78" w:rsidP="0071486E" w:rsidRDefault="00553A78" w14:paraId="0F1127BF" w14:textId="77777777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583265" w:rsidP="00B43AEF" w:rsidRDefault="00583265" w14:paraId="00B39926" w14:textId="77777777">
      <w:pPr>
        <w:pStyle w:val="HJAheading1"/>
      </w:pPr>
    </w:p>
    <w:p w:rsidR="00372549" w:rsidP="00B43AEF" w:rsidRDefault="00372549" w14:paraId="41B866BC" w14:textId="353F729E">
      <w:pPr>
        <w:pStyle w:val="HJAheading1"/>
        <w:sectPr w:rsidR="00372549" w:rsidSect="00521484">
          <w:pgSz w:w="16840" w:h="11907" w:orient="landscape" w:code="9"/>
          <w:pgMar w:top="1134" w:right="1134" w:bottom="1134" w:left="1134" w:header="851" w:footer="510" w:gutter="0"/>
          <w:cols w:space="708"/>
          <w:docGrid w:linePitch="360"/>
        </w:sectPr>
      </w:pPr>
    </w:p>
    <w:p w:rsidR="004F40D0" w:rsidP="004F40D0" w:rsidRDefault="004F40D0" w14:paraId="354C3563" w14:textId="0B22EFA0">
      <w:pPr>
        <w:pStyle w:val="HJAheading1"/>
      </w:pPr>
      <w:bookmarkStart w:name="_Toc185516748" w:id="10"/>
      <w:bookmarkStart w:name="_Toc136359341" w:id="11"/>
      <w:r>
        <w:t xml:space="preserve">Data </w:t>
      </w:r>
      <w:r w:rsidR="001D78E4">
        <w:t>sources</w:t>
      </w:r>
      <w:bookmarkEnd w:id="10"/>
    </w:p>
    <w:p w:rsidR="007A5740" w:rsidP="007A5740" w:rsidRDefault="007A5740" w14:paraId="09A16D0E" w14:textId="5CB8F24E">
      <w:pPr>
        <w:rPr>
          <w:color w:val="7030A0"/>
          <w:lang w:val="en-GB"/>
        </w:rPr>
      </w:pPr>
      <w:r>
        <w:rPr>
          <w:color w:val="7030A0"/>
          <w:lang w:val="en-GB"/>
        </w:rPr>
        <w:t xml:space="preserve">[This table is organised by </w:t>
      </w:r>
      <w:r w:rsidR="00035921">
        <w:rPr>
          <w:color w:val="7030A0"/>
          <w:lang w:val="en-GB"/>
        </w:rPr>
        <w:t xml:space="preserve">data collection method, so you can see </w:t>
      </w:r>
      <w:proofErr w:type="gramStart"/>
      <w:r w:rsidR="00035921">
        <w:rPr>
          <w:color w:val="7030A0"/>
          <w:lang w:val="en-GB"/>
        </w:rPr>
        <w:t>at a glance</w:t>
      </w:r>
      <w:proofErr w:type="gramEnd"/>
      <w:r w:rsidR="00035921">
        <w:rPr>
          <w:color w:val="7030A0"/>
          <w:lang w:val="en-GB"/>
        </w:rPr>
        <w:t xml:space="preserve"> where the data goes from </w:t>
      </w:r>
      <w:r w:rsidR="00C063E5">
        <w:rPr>
          <w:color w:val="7030A0"/>
          <w:lang w:val="en-GB"/>
        </w:rPr>
        <w:t xml:space="preserve">each method – an </w:t>
      </w:r>
      <w:r>
        <w:rPr>
          <w:color w:val="7030A0"/>
          <w:lang w:val="en-GB"/>
        </w:rPr>
        <w:t>example is provided]</w:t>
      </w:r>
    </w:p>
    <w:p w:rsidR="00E051E9" w:rsidP="00E051E9" w:rsidRDefault="00E051E9" w14:paraId="7FF35329" w14:textId="4DC04312">
      <w:r>
        <w:t>This table sets out plans for data collection, analysis and reporting.</w:t>
      </w:r>
    </w:p>
    <w:tbl>
      <w:tblPr>
        <w:tblStyle w:val="TableGrid"/>
        <w:tblW w:w="5081" w:type="pct"/>
        <w:tblLook w:val="04A0" w:firstRow="1" w:lastRow="0" w:firstColumn="1" w:lastColumn="0" w:noHBand="0" w:noVBand="1"/>
      </w:tblPr>
      <w:tblGrid>
        <w:gridCol w:w="3328"/>
        <w:gridCol w:w="3646"/>
        <w:gridCol w:w="2577"/>
        <w:gridCol w:w="2680"/>
        <w:gridCol w:w="2567"/>
      </w:tblGrid>
      <w:tr w:rsidR="000C3758" w:rsidTr="00882C5F" w14:paraId="2A7C8BD3" w14:textId="46F1C8E2">
        <w:trPr>
          <w:trHeight w:val="435"/>
          <w:tblHeader/>
        </w:trPr>
        <w:tc>
          <w:tcPr>
            <w:tcW w:w="3329" w:type="dxa"/>
            <w:shd w:val="clear" w:color="auto" w:fill="F7CAAC" w:themeFill="accent2" w:themeFillTint="66"/>
          </w:tcPr>
          <w:p w:rsidR="000C3758" w:rsidRDefault="000C3758" w14:paraId="6BE2C9A2" w14:textId="4DFBD9AD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Data collection method </w:t>
            </w:r>
          </w:p>
        </w:tc>
        <w:tc>
          <w:tcPr>
            <w:tcW w:w="3646" w:type="dxa"/>
            <w:shd w:val="clear" w:color="auto" w:fill="F7CAAC" w:themeFill="accent2" w:themeFillTint="66"/>
          </w:tcPr>
          <w:p w:rsidRPr="20F93511" w:rsidR="000C3758" w:rsidRDefault="000C3758" w14:paraId="765E4263" w14:textId="17CC2E6A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Description</w:t>
            </w:r>
          </w:p>
        </w:tc>
        <w:tc>
          <w:tcPr>
            <w:tcW w:w="2577" w:type="dxa"/>
            <w:shd w:val="clear" w:color="auto" w:fill="F7CAAC" w:themeFill="accent2" w:themeFillTint="66"/>
          </w:tcPr>
          <w:p w:rsidR="000C3758" w:rsidRDefault="000C3758" w14:paraId="1925B798" w14:textId="77777777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Collection </w:t>
            </w:r>
          </w:p>
        </w:tc>
        <w:tc>
          <w:tcPr>
            <w:tcW w:w="2680" w:type="dxa"/>
            <w:shd w:val="clear" w:color="auto" w:fill="F7CAAC" w:themeFill="accent2" w:themeFillTint="66"/>
          </w:tcPr>
          <w:p w:rsidR="000C3758" w:rsidRDefault="000C3758" w14:paraId="5C14F15E" w14:textId="33E52E0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Management</w:t>
            </w:r>
          </w:p>
        </w:tc>
        <w:tc>
          <w:tcPr>
            <w:tcW w:w="2566" w:type="dxa"/>
            <w:shd w:val="clear" w:color="auto" w:fill="F7CAAC" w:themeFill="accent2" w:themeFillTint="66"/>
          </w:tcPr>
          <w:p w:rsidR="000C3758" w:rsidRDefault="000C3758" w14:paraId="1B4EB2B9" w14:textId="1D62B84E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Analysis </w:t>
            </w:r>
          </w:p>
        </w:tc>
      </w:tr>
      <w:tr w:rsidR="001B7367" w:rsidTr="00A2703E" w14:paraId="63971793" w14:textId="19CD08B8">
        <w:trPr>
          <w:trHeight w:val="300"/>
        </w:trPr>
        <w:tc>
          <w:tcPr>
            <w:tcW w:w="14799" w:type="dxa"/>
            <w:gridSpan w:val="5"/>
            <w:shd w:val="clear" w:color="auto" w:fill="FBE4D5" w:themeFill="accent2" w:themeFillTint="33"/>
          </w:tcPr>
          <w:p w:rsidRPr="00A2703E" w:rsidR="001B7367" w:rsidRDefault="001B7367" w14:paraId="740AF648" w14:textId="0933B654">
            <w:pPr>
              <w:rPr>
                <w:i/>
                <w:iCs/>
                <w:sz w:val="24"/>
                <w:szCs w:val="24"/>
              </w:rPr>
            </w:pPr>
            <w:r w:rsidRPr="00A2703E">
              <w:rPr>
                <w:i/>
                <w:iCs/>
                <w:sz w:val="24"/>
                <w:szCs w:val="24"/>
              </w:rPr>
              <w:t xml:space="preserve">Data from existing data collection methods </w:t>
            </w:r>
          </w:p>
        </w:tc>
      </w:tr>
      <w:tr w:rsidR="000C3758" w:rsidTr="00882C5F" w14:paraId="62F1FB44" w14:textId="61F0AE55">
        <w:trPr>
          <w:trHeight w:val="300"/>
        </w:trPr>
        <w:tc>
          <w:tcPr>
            <w:tcW w:w="3329" w:type="dxa"/>
          </w:tcPr>
          <w:p w:rsidRPr="00D535B3" w:rsidR="000C3758" w:rsidP="004B56A4" w:rsidRDefault="000C3758" w14:paraId="52583FEF" w14:textId="30C1D5D1">
            <w:pPr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Pr="00DE2FD0" w:rsidR="000C3758" w:rsidP="00DE2FD0" w:rsidRDefault="000C3758" w14:paraId="1E999383" w14:textId="1768CA8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Pr="00D535B3" w:rsidR="000C3758" w:rsidP="004B56A4" w:rsidRDefault="000C3758" w14:paraId="04BCBA59" w14:textId="32EE32AB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</w:tcPr>
          <w:p w:rsidRPr="00D535B3" w:rsidR="000C3758" w:rsidP="004B56A4" w:rsidRDefault="000C3758" w14:paraId="22383FBD" w14:textId="3E112611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Pr="00D535B3" w:rsidR="000C3758" w:rsidP="004B56A4" w:rsidRDefault="000C3758" w14:paraId="4C524BFF" w14:textId="7A34C2B3">
            <w:pPr>
              <w:rPr>
                <w:sz w:val="24"/>
                <w:szCs w:val="24"/>
              </w:rPr>
            </w:pPr>
          </w:p>
        </w:tc>
      </w:tr>
      <w:tr w:rsidR="001B7367" w:rsidTr="00882C5F" w14:paraId="3F114569" w14:textId="77777777">
        <w:trPr>
          <w:trHeight w:val="300"/>
        </w:trPr>
        <w:tc>
          <w:tcPr>
            <w:tcW w:w="3329" w:type="dxa"/>
          </w:tcPr>
          <w:p w:rsidRPr="00D535B3" w:rsidR="001B7367" w:rsidP="004B56A4" w:rsidRDefault="001B7367" w14:paraId="27976042" w14:textId="77777777">
            <w:pPr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Pr="00DE2FD0" w:rsidR="001B7367" w:rsidP="00DE2FD0" w:rsidRDefault="001B7367" w14:paraId="7554957F" w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Pr="00D535B3" w:rsidR="001B7367" w:rsidP="004B56A4" w:rsidRDefault="001B7367" w14:paraId="48F81AF4" w14:textId="7777777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</w:tcPr>
          <w:p w:rsidRPr="00D535B3" w:rsidR="001B7367" w:rsidP="004B56A4" w:rsidRDefault="001B7367" w14:paraId="712ED92E" w14:textId="77777777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Pr="00D535B3" w:rsidR="001B7367" w:rsidP="004B56A4" w:rsidRDefault="001B7367" w14:paraId="2D4EB20C" w14:textId="77777777">
            <w:pPr>
              <w:rPr>
                <w:sz w:val="24"/>
                <w:szCs w:val="24"/>
              </w:rPr>
            </w:pPr>
          </w:p>
        </w:tc>
      </w:tr>
      <w:tr w:rsidR="001B7367" w:rsidTr="00A2703E" w14:paraId="29C04609" w14:textId="77777777">
        <w:trPr>
          <w:trHeight w:val="300"/>
        </w:trPr>
        <w:tc>
          <w:tcPr>
            <w:tcW w:w="14799" w:type="dxa"/>
            <w:gridSpan w:val="5"/>
            <w:shd w:val="clear" w:color="auto" w:fill="FBE4D5" w:themeFill="accent2" w:themeFillTint="33"/>
          </w:tcPr>
          <w:p w:rsidRPr="00A2703E" w:rsidR="001B7367" w:rsidP="004B56A4" w:rsidRDefault="001B7367" w14:paraId="304387DF" w14:textId="4D12A5FD">
            <w:pPr>
              <w:rPr>
                <w:i/>
                <w:iCs/>
                <w:sz w:val="24"/>
                <w:szCs w:val="24"/>
              </w:rPr>
            </w:pPr>
            <w:r w:rsidRPr="00A2703E">
              <w:rPr>
                <w:i/>
                <w:iCs/>
                <w:sz w:val="24"/>
                <w:szCs w:val="24"/>
              </w:rPr>
              <w:t>Data from HJP-specific data collection</w:t>
            </w:r>
          </w:p>
        </w:tc>
      </w:tr>
      <w:tr w:rsidR="001B7367" w:rsidTr="00882C5F" w14:paraId="74F8ACF3" w14:textId="77777777">
        <w:trPr>
          <w:trHeight w:val="300"/>
        </w:trPr>
        <w:tc>
          <w:tcPr>
            <w:tcW w:w="3329" w:type="dxa"/>
          </w:tcPr>
          <w:p w:rsidRPr="00882C5F" w:rsidR="001B7367" w:rsidP="004B56A4" w:rsidRDefault="00882C5F" w14:paraId="3B478779" w14:textId="4D3DC8CD">
            <w:pPr>
              <w:rPr>
                <w:color w:val="7030A0"/>
                <w:sz w:val="24"/>
                <w:szCs w:val="24"/>
              </w:rPr>
            </w:pPr>
            <w:r w:rsidRPr="00882C5F">
              <w:rPr>
                <w:color w:val="7030A0"/>
                <w:sz w:val="24"/>
                <w:szCs w:val="24"/>
              </w:rPr>
              <w:t>Secondary Consultation Tracker</w:t>
            </w:r>
          </w:p>
        </w:tc>
        <w:tc>
          <w:tcPr>
            <w:tcW w:w="3646" w:type="dxa"/>
          </w:tcPr>
          <w:p w:rsidRPr="00882C5F" w:rsidR="001B7367" w:rsidP="00DE2FD0" w:rsidRDefault="00D3661C" w14:paraId="4224EE5F" w14:textId="25C0B278">
            <w:pPr>
              <w:spacing w:after="120"/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Brief form for legal staff to track the number of secondary consultation calls and the </w:t>
            </w:r>
            <w:r w:rsidR="00FE32DD">
              <w:rPr>
                <w:color w:val="7030A0"/>
                <w:sz w:val="24"/>
                <w:szCs w:val="24"/>
              </w:rPr>
              <w:t xml:space="preserve">nature of the </w:t>
            </w:r>
            <w:r>
              <w:rPr>
                <w:color w:val="7030A0"/>
                <w:sz w:val="24"/>
                <w:szCs w:val="24"/>
              </w:rPr>
              <w:t xml:space="preserve">legal </w:t>
            </w:r>
            <w:r w:rsidR="00A47E2C">
              <w:rPr>
                <w:color w:val="7030A0"/>
                <w:sz w:val="24"/>
                <w:szCs w:val="24"/>
              </w:rPr>
              <w:t>issues</w:t>
            </w:r>
          </w:p>
        </w:tc>
        <w:tc>
          <w:tcPr>
            <w:tcW w:w="2577" w:type="dxa"/>
          </w:tcPr>
          <w:p w:rsidRPr="00882C5F" w:rsidR="001B7367" w:rsidP="004B56A4" w:rsidRDefault="000453D8" w14:paraId="1DD97BF2" w14:textId="7AF55240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L</w:t>
            </w:r>
            <w:r w:rsidR="00C70545">
              <w:rPr>
                <w:color w:val="7030A0"/>
                <w:sz w:val="24"/>
                <w:szCs w:val="24"/>
              </w:rPr>
              <w:t xml:space="preserve">egal staff </w:t>
            </w:r>
            <w:r>
              <w:rPr>
                <w:color w:val="7030A0"/>
                <w:sz w:val="24"/>
                <w:szCs w:val="24"/>
              </w:rPr>
              <w:t xml:space="preserve">complete </w:t>
            </w:r>
            <w:r w:rsidR="00C70545">
              <w:rPr>
                <w:color w:val="7030A0"/>
                <w:sz w:val="24"/>
                <w:szCs w:val="24"/>
              </w:rPr>
              <w:t>at time of consultation</w:t>
            </w:r>
          </w:p>
        </w:tc>
        <w:tc>
          <w:tcPr>
            <w:tcW w:w="2680" w:type="dxa"/>
          </w:tcPr>
          <w:p w:rsidRPr="00882C5F" w:rsidR="001B7367" w:rsidP="004B56A4" w:rsidRDefault="00D01285" w14:paraId="3B74A6B1" w14:textId="0A7D141D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Senior Lawyer reviews Excel spreadsheet </w:t>
            </w:r>
            <w:r w:rsidR="00D377E0">
              <w:rPr>
                <w:color w:val="7030A0"/>
                <w:sz w:val="24"/>
                <w:szCs w:val="24"/>
              </w:rPr>
              <w:t>monthly to confirm data collection and quality</w:t>
            </w:r>
          </w:p>
        </w:tc>
        <w:tc>
          <w:tcPr>
            <w:tcW w:w="2566" w:type="dxa"/>
          </w:tcPr>
          <w:p w:rsidRPr="00882C5F" w:rsidR="001B7367" w:rsidP="004B56A4" w:rsidRDefault="00D377E0" w14:paraId="052B9B7D" w14:textId="3AD58C8B">
            <w:pPr>
              <w:rPr>
                <w:color w:val="7030A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 xml:space="preserve">Evaluator to </w:t>
            </w:r>
            <w:r w:rsidR="00FE32DD">
              <w:rPr>
                <w:color w:val="7030A0"/>
                <w:sz w:val="24"/>
                <w:szCs w:val="24"/>
              </w:rPr>
              <w:t xml:space="preserve">receive Excel export </w:t>
            </w:r>
            <w:r w:rsidR="00696031">
              <w:rPr>
                <w:color w:val="7030A0"/>
                <w:sz w:val="24"/>
                <w:szCs w:val="24"/>
              </w:rPr>
              <w:t xml:space="preserve">to summarise </w:t>
            </w:r>
          </w:p>
        </w:tc>
      </w:tr>
      <w:tr w:rsidR="001B7367" w:rsidTr="00882C5F" w14:paraId="53B003D9" w14:textId="77777777">
        <w:trPr>
          <w:trHeight w:val="300"/>
        </w:trPr>
        <w:tc>
          <w:tcPr>
            <w:tcW w:w="3329" w:type="dxa"/>
          </w:tcPr>
          <w:p w:rsidRPr="00D535B3" w:rsidR="001B7367" w:rsidP="004B56A4" w:rsidRDefault="001B7367" w14:paraId="53745CF0" w14:textId="77777777">
            <w:pPr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:rsidRPr="00DE2FD0" w:rsidR="001B7367" w:rsidP="00DE2FD0" w:rsidRDefault="001B7367" w14:paraId="321E53A8" w14:textId="77777777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77" w:type="dxa"/>
          </w:tcPr>
          <w:p w:rsidRPr="00D535B3" w:rsidR="001B7367" w:rsidP="004B56A4" w:rsidRDefault="001B7367" w14:paraId="507C2028" w14:textId="77777777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</w:tcPr>
          <w:p w:rsidRPr="00D535B3" w:rsidR="001B7367" w:rsidP="004B56A4" w:rsidRDefault="001B7367" w14:paraId="44EA8D5A" w14:textId="77777777">
            <w:pPr>
              <w:rPr>
                <w:sz w:val="24"/>
                <w:szCs w:val="24"/>
              </w:rPr>
            </w:pPr>
          </w:p>
        </w:tc>
        <w:tc>
          <w:tcPr>
            <w:tcW w:w="2566" w:type="dxa"/>
          </w:tcPr>
          <w:p w:rsidRPr="00D535B3" w:rsidR="001B7367" w:rsidP="004B56A4" w:rsidRDefault="001B7367" w14:paraId="753D81F8" w14:textId="77777777">
            <w:pPr>
              <w:rPr>
                <w:sz w:val="24"/>
                <w:szCs w:val="24"/>
              </w:rPr>
            </w:pPr>
          </w:p>
        </w:tc>
      </w:tr>
    </w:tbl>
    <w:p w:rsidR="00E44CBD" w:rsidRDefault="00E44CBD" w14:paraId="69232361" w14:textId="4716E8CD"/>
    <w:p w:rsidR="00E44CBD" w:rsidRDefault="00E44CBD" w14:paraId="208C72A5" w14:textId="77777777"/>
    <w:p w:rsidR="00BB50F5" w:rsidRDefault="00BB50F5" w14:paraId="514965D3" w14:textId="77777777">
      <w:pPr>
        <w:spacing w:before="0" w:after="160" w:line="259" w:lineRule="auto"/>
        <w:rPr>
          <w:rFonts w:cs="Arial" w:eastAsiaTheme="majorEastAsia"/>
          <w:b/>
          <w:sz w:val="16"/>
          <w:szCs w:val="16"/>
        </w:rPr>
        <w:sectPr w:rsidR="00BB50F5" w:rsidSect="00092015">
          <w:pgSz w:w="16840" w:h="11907" w:orient="landscape" w:code="9"/>
          <w:pgMar w:top="1134" w:right="1134" w:bottom="1134" w:left="1134" w:header="851" w:footer="510" w:gutter="0"/>
          <w:cols w:space="708"/>
          <w:docGrid w:linePitch="360"/>
        </w:sectPr>
      </w:pPr>
    </w:p>
    <w:p w:rsidR="00B43AEF" w:rsidP="00B43AEF" w:rsidRDefault="00B43AEF" w14:paraId="0DB21610" w14:textId="1CFB6F09">
      <w:pPr>
        <w:pStyle w:val="HJAheading1"/>
      </w:pPr>
      <w:bookmarkStart w:name="_Toc185516749" w:id="12"/>
      <w:r>
        <w:t>Reporting needs</w:t>
      </w:r>
      <w:r w:rsidR="00E017A8">
        <w:t xml:space="preserve"> and timeframes</w:t>
      </w:r>
      <w:bookmarkEnd w:id="11"/>
      <w:bookmarkEnd w:id="12"/>
    </w:p>
    <w:p w:rsidR="0027256A" w:rsidP="0027256A" w:rsidRDefault="0027256A" w14:paraId="7240045F" w14:textId="25DFEBE2">
      <w:pPr>
        <w:rPr>
          <w:color w:val="7030A0"/>
          <w:lang w:val="en-GB"/>
        </w:rPr>
      </w:pPr>
      <w:r>
        <w:rPr>
          <w:color w:val="7030A0"/>
          <w:lang w:val="en-GB"/>
        </w:rPr>
        <w:t xml:space="preserve">[This table is organised by report type, so you can see </w:t>
      </w:r>
      <w:r w:rsidR="00C64D80">
        <w:rPr>
          <w:color w:val="7030A0"/>
          <w:lang w:val="en-GB"/>
        </w:rPr>
        <w:t>all the ways you plan to share your data</w:t>
      </w:r>
      <w:r w:rsidR="00EE6790">
        <w:rPr>
          <w:color w:val="7030A0"/>
          <w:lang w:val="en-GB"/>
        </w:rPr>
        <w:t>. An example is provided.</w:t>
      </w:r>
      <w:r>
        <w:rPr>
          <w:color w:val="7030A0"/>
          <w:lang w:val="en-GB"/>
        </w:rPr>
        <w:t>]</w:t>
      </w:r>
    </w:p>
    <w:p w:rsidR="00A2177C" w:rsidP="00A2177C" w:rsidRDefault="006F140B" w14:paraId="3464860C" w14:textId="1C5AF920">
      <w:r>
        <w:t xml:space="preserve">This table sets out the main ways that the </w:t>
      </w:r>
      <w:r w:rsidR="001F7A7E">
        <w:t xml:space="preserve">data will be reported and shared.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3"/>
        <w:gridCol w:w="2712"/>
        <w:gridCol w:w="2730"/>
        <w:gridCol w:w="2986"/>
        <w:gridCol w:w="2079"/>
        <w:gridCol w:w="1952"/>
      </w:tblGrid>
      <w:tr w:rsidRPr="00D517EC" w:rsidR="00EE6790" w:rsidTr="00ED7D96" w14:paraId="5E0949CF" w14:textId="178149CE">
        <w:tc>
          <w:tcPr>
            <w:tcW w:w="2103" w:type="dxa"/>
            <w:shd w:val="clear" w:color="auto" w:fill="F7CAAC" w:themeFill="accent2" w:themeFillTint="66"/>
          </w:tcPr>
          <w:p w:rsidRPr="00D517EC" w:rsidR="00EE6790" w:rsidP="005004FF" w:rsidRDefault="00EE6790" w14:paraId="0405248E" w14:textId="77777777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517EC">
              <w:rPr>
                <w:rFonts w:eastAsia="Calibri"/>
                <w:b/>
                <w:bCs/>
                <w:sz w:val="24"/>
                <w:szCs w:val="24"/>
              </w:rPr>
              <w:t>What</w:t>
            </w:r>
          </w:p>
        </w:tc>
        <w:tc>
          <w:tcPr>
            <w:tcW w:w="2712" w:type="dxa"/>
            <w:shd w:val="clear" w:color="auto" w:fill="F7CAAC" w:themeFill="accent2" w:themeFillTint="66"/>
          </w:tcPr>
          <w:p w:rsidRPr="00D517EC" w:rsidR="00EE6790" w:rsidP="005004FF" w:rsidRDefault="00EE6790" w14:paraId="54580CAA" w14:textId="5476294E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2730" w:type="dxa"/>
            <w:shd w:val="clear" w:color="auto" w:fill="F7CAAC" w:themeFill="accent2" w:themeFillTint="66"/>
          </w:tcPr>
          <w:p w:rsidRPr="00D517EC" w:rsidR="00EE6790" w:rsidP="005004FF" w:rsidRDefault="00EE6790" w14:paraId="5639F3EF" w14:textId="14FFDFBA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2986" w:type="dxa"/>
            <w:shd w:val="clear" w:color="auto" w:fill="F7CAAC" w:themeFill="accent2" w:themeFillTint="66"/>
          </w:tcPr>
          <w:p w:rsidRPr="00D517EC" w:rsidR="00EE6790" w:rsidP="005004FF" w:rsidRDefault="00EE6790" w14:paraId="78E9B0E2" w14:textId="1EAE660A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Content/format</w:t>
            </w:r>
          </w:p>
        </w:tc>
        <w:tc>
          <w:tcPr>
            <w:tcW w:w="2079" w:type="dxa"/>
            <w:shd w:val="clear" w:color="auto" w:fill="F7CAAC" w:themeFill="accent2" w:themeFillTint="66"/>
          </w:tcPr>
          <w:p w:rsidRPr="00D517EC" w:rsidR="00EE6790" w:rsidP="005004FF" w:rsidRDefault="00EE6790" w14:paraId="002D1EF5" w14:textId="3B2C1672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D517EC">
              <w:rPr>
                <w:rFonts w:eastAsia="Calibri"/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1952" w:type="dxa"/>
            <w:shd w:val="clear" w:color="auto" w:fill="F7CAAC" w:themeFill="accent2" w:themeFillTint="66"/>
          </w:tcPr>
          <w:p w:rsidRPr="00D517EC" w:rsidR="00EE6790" w:rsidP="005004FF" w:rsidRDefault="00EE6790" w14:paraId="55F9118B" w14:textId="071E2A34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Lead</w:t>
            </w:r>
          </w:p>
        </w:tc>
      </w:tr>
      <w:tr w:rsidRPr="00D517EC" w:rsidR="00EE6790" w:rsidTr="00ED7D96" w14:paraId="2AEAB47F" w14:textId="173D108D">
        <w:tc>
          <w:tcPr>
            <w:tcW w:w="2103" w:type="dxa"/>
          </w:tcPr>
          <w:p w:rsidRPr="00EE6790" w:rsidR="00EE6790" w:rsidP="005004FF" w:rsidRDefault="00687EB3" w14:paraId="6BE5ADE8" w14:textId="3D5C68CC">
            <w:p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M</w:t>
            </w:r>
            <w:r w:rsidRPr="00EE6790" w:rsidR="00EE6790">
              <w:rPr>
                <w:rFonts w:eastAsia="Calibri"/>
                <w:color w:val="7030A0"/>
                <w:sz w:val="24"/>
                <w:szCs w:val="24"/>
              </w:rPr>
              <w:t>anagement report</w:t>
            </w:r>
          </w:p>
        </w:tc>
        <w:tc>
          <w:tcPr>
            <w:tcW w:w="2712" w:type="dxa"/>
          </w:tcPr>
          <w:p w:rsidRPr="00EE6790" w:rsidR="00EE6790" w:rsidP="005004FF" w:rsidRDefault="00EE6790" w14:paraId="654D8A00" w14:textId="365CC910">
            <w:pPr>
              <w:rPr>
                <w:rFonts w:eastAsia="Calibri"/>
                <w:color w:val="7030A0"/>
                <w:sz w:val="24"/>
                <w:szCs w:val="24"/>
              </w:rPr>
            </w:pPr>
            <w:r w:rsidRPr="00EE6790">
              <w:rPr>
                <w:rFonts w:eastAsia="Calibri"/>
                <w:color w:val="7030A0"/>
                <w:sz w:val="24"/>
                <w:szCs w:val="24"/>
              </w:rPr>
              <w:t xml:space="preserve">HJP steering committee </w:t>
            </w:r>
          </w:p>
        </w:tc>
        <w:tc>
          <w:tcPr>
            <w:tcW w:w="2730" w:type="dxa"/>
          </w:tcPr>
          <w:p w:rsidR="00EE6790" w:rsidP="005004FF" w:rsidRDefault="00ED7D96" w14:paraId="323AF68E" w14:textId="77777777">
            <w:p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To keep the steering committee informed about how the HJP is tracking</w:t>
            </w:r>
          </w:p>
          <w:p w:rsidRPr="00EE6790" w:rsidR="00ED7D96" w:rsidP="005004FF" w:rsidRDefault="00ED7D96" w14:paraId="6AB4116B" w14:textId="002E254E">
            <w:p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 xml:space="preserve">To ensure our data is checked and collated on a regular basis </w:t>
            </w:r>
          </w:p>
        </w:tc>
        <w:tc>
          <w:tcPr>
            <w:tcW w:w="2986" w:type="dxa"/>
          </w:tcPr>
          <w:p w:rsidR="00EE6790" w:rsidP="005004FF" w:rsidRDefault="00687EB3" w14:paraId="160005DF" w14:textId="77777777">
            <w:p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Brief rep</w:t>
            </w:r>
            <w:r w:rsidR="00C50B68">
              <w:rPr>
                <w:rFonts w:eastAsia="Calibri"/>
                <w:color w:val="7030A0"/>
                <w:sz w:val="24"/>
                <w:szCs w:val="24"/>
              </w:rPr>
              <w:t xml:space="preserve">ort (two pages) </w:t>
            </w:r>
            <w:r w:rsidR="00AB3575">
              <w:rPr>
                <w:rFonts w:eastAsia="Calibri"/>
                <w:color w:val="7030A0"/>
                <w:sz w:val="24"/>
                <w:szCs w:val="24"/>
              </w:rPr>
              <w:t xml:space="preserve">with </w:t>
            </w:r>
          </w:p>
          <w:p w:rsidR="00AB3575" w:rsidP="00AB3575" w:rsidRDefault="00AB3575" w14:paraId="2D4AD1FC" w14:textId="77777777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Tracking numbers on # clients, # clients from each cohort</w:t>
            </w:r>
          </w:p>
          <w:p w:rsidRPr="00AB3575" w:rsidR="00AB3575" w:rsidP="00AB3575" w:rsidRDefault="00AB3575" w14:paraId="25B32432" w14:textId="51CBECA3">
            <w:pPr>
              <w:pStyle w:val="ListParagraph"/>
              <w:numPr>
                <w:ilvl w:val="0"/>
                <w:numId w:val="21"/>
              </w:num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Description of any issues arising or being managed</w:t>
            </w:r>
          </w:p>
        </w:tc>
        <w:tc>
          <w:tcPr>
            <w:tcW w:w="2079" w:type="dxa"/>
          </w:tcPr>
          <w:p w:rsidRPr="00EE6790" w:rsidR="00EE6790" w:rsidP="005004FF" w:rsidRDefault="00687EB3" w14:paraId="64805932" w14:textId="19D55663">
            <w:p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Every six months (Jan meeting/June meeting)</w:t>
            </w:r>
          </w:p>
        </w:tc>
        <w:tc>
          <w:tcPr>
            <w:tcW w:w="1952" w:type="dxa"/>
          </w:tcPr>
          <w:p w:rsidRPr="00EE6790" w:rsidR="00EE6790" w:rsidP="005004FF" w:rsidRDefault="00687EB3" w14:paraId="1CB0BF9A" w14:textId="56C7156E">
            <w:pPr>
              <w:rPr>
                <w:rFonts w:eastAsia="Calibri"/>
                <w:color w:val="7030A0"/>
                <w:sz w:val="24"/>
                <w:szCs w:val="24"/>
              </w:rPr>
            </w:pPr>
            <w:r>
              <w:rPr>
                <w:rFonts w:eastAsia="Calibri"/>
                <w:color w:val="7030A0"/>
                <w:sz w:val="24"/>
                <w:szCs w:val="24"/>
              </w:rPr>
              <w:t>Senior lawyer</w:t>
            </w:r>
          </w:p>
        </w:tc>
      </w:tr>
      <w:tr w:rsidRPr="00D517EC" w:rsidR="00EE6790" w:rsidTr="00ED7D96" w14:paraId="1B3845DB" w14:textId="29D9C3E4">
        <w:tc>
          <w:tcPr>
            <w:tcW w:w="2103" w:type="dxa"/>
          </w:tcPr>
          <w:p w:rsidRPr="00D517EC" w:rsidR="00EE6790" w:rsidP="005004FF" w:rsidRDefault="00EE6790" w14:paraId="1B75818D" w14:textId="4D5D7F5E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:rsidRPr="00D517EC" w:rsidR="00EE6790" w:rsidP="005004FF" w:rsidRDefault="00EE6790" w14:paraId="05F7CA81" w14:textId="7CC930A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30" w:type="dxa"/>
          </w:tcPr>
          <w:p w:rsidRPr="00D517EC" w:rsidR="00EE6790" w:rsidP="00916741" w:rsidRDefault="00EE6790" w14:paraId="0C18233B" w14:textId="0A12581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6" w:type="dxa"/>
          </w:tcPr>
          <w:p w:rsidRPr="00D517EC" w:rsidR="00EE6790" w:rsidP="00916741" w:rsidRDefault="00EE6790" w14:paraId="11E1DDFA" w14:textId="5596568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</w:tcPr>
          <w:p w:rsidRPr="00D517EC" w:rsidR="00EE6790" w:rsidP="005004FF" w:rsidRDefault="00EE6790" w14:paraId="210D6DC1" w14:textId="69D4C27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2" w:type="dxa"/>
          </w:tcPr>
          <w:p w:rsidRPr="00D517EC" w:rsidR="00EE6790" w:rsidP="005004FF" w:rsidRDefault="00EE6790" w14:paraId="223CCF4E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D517EC" w:rsidR="00EE6790" w:rsidTr="00ED7D96" w14:paraId="00B20654" w14:textId="7EBC6C7B">
        <w:tc>
          <w:tcPr>
            <w:tcW w:w="2103" w:type="dxa"/>
          </w:tcPr>
          <w:p w:rsidRPr="00D517EC" w:rsidR="00EE6790" w:rsidP="005004FF" w:rsidRDefault="00EE6790" w14:paraId="77FC8F9E" w14:textId="268E1082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:rsidRPr="00D517EC" w:rsidR="00EE6790" w:rsidP="005004FF" w:rsidRDefault="00EE6790" w14:paraId="2F1E95BD" w14:textId="192B209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30" w:type="dxa"/>
          </w:tcPr>
          <w:p w:rsidRPr="00D517EC" w:rsidR="00EE6790" w:rsidP="005004FF" w:rsidRDefault="00EE6790" w14:paraId="43633885" w14:textId="6C371B9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6" w:type="dxa"/>
          </w:tcPr>
          <w:p w:rsidRPr="00D517EC" w:rsidR="00EE6790" w:rsidP="005004FF" w:rsidRDefault="00EE6790" w14:paraId="507C1D62" w14:textId="798486D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</w:tcPr>
          <w:p w:rsidRPr="00D517EC" w:rsidR="00EE6790" w:rsidP="005004FF" w:rsidRDefault="00EE6790" w14:paraId="448014FD" w14:textId="16EC123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2" w:type="dxa"/>
          </w:tcPr>
          <w:p w:rsidRPr="00D517EC" w:rsidR="00EE6790" w:rsidP="005004FF" w:rsidRDefault="00EE6790" w14:paraId="1D9AA26C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  <w:tr w:rsidRPr="00D517EC" w:rsidR="00EE6790" w:rsidTr="00ED7D96" w14:paraId="49690C5F" w14:textId="24AA56E8">
        <w:tc>
          <w:tcPr>
            <w:tcW w:w="2103" w:type="dxa"/>
          </w:tcPr>
          <w:p w:rsidRPr="00D517EC" w:rsidR="00EE6790" w:rsidP="005004FF" w:rsidRDefault="00EE6790" w14:paraId="25617BDE" w14:textId="626951A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</w:tcPr>
          <w:p w:rsidRPr="00D517EC" w:rsidR="00EE6790" w:rsidP="005004FF" w:rsidRDefault="00EE6790" w14:paraId="27D9CA91" w14:textId="54ABEB2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30" w:type="dxa"/>
          </w:tcPr>
          <w:p w:rsidRPr="00D517EC" w:rsidR="00EE6790" w:rsidP="00000F17" w:rsidRDefault="00EE6790" w14:paraId="24D56381" w14:textId="21BC6CF0">
            <w:pPr>
              <w:pStyle w:val="ListParagraph"/>
              <w:numPr>
                <w:ilvl w:val="0"/>
                <w:numId w:val="2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86" w:type="dxa"/>
          </w:tcPr>
          <w:p w:rsidRPr="00D517EC" w:rsidR="00EE6790" w:rsidP="00AF636C" w:rsidRDefault="00EE6790" w14:paraId="78F45464" w14:textId="5482AB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</w:tcPr>
          <w:p w:rsidRPr="00D517EC" w:rsidR="00EE6790" w:rsidP="005004FF" w:rsidRDefault="00EE6790" w14:paraId="0EFADFD1" w14:textId="331C01ED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52" w:type="dxa"/>
          </w:tcPr>
          <w:p w:rsidRPr="00D517EC" w:rsidR="00EE6790" w:rsidP="005004FF" w:rsidRDefault="00EE6790" w14:paraId="35D4B6BB" w14:textId="77777777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D76E97" w:rsidRDefault="00D76E97" w14:paraId="18E52AFE" w14:textId="77777777">
      <w:pPr>
        <w:spacing w:before="0" w:after="160" w:line="259" w:lineRule="auto"/>
        <w:rPr>
          <w:rFonts w:cs="Arial" w:eastAsiaTheme="majorEastAsia"/>
          <w:b/>
        </w:rPr>
      </w:pPr>
    </w:p>
    <w:p w:rsidRPr="00092015" w:rsidR="00B54638" w:rsidRDefault="00B54638" w14:paraId="7F7A2BDF" w14:textId="4C52B4CF">
      <w:pPr>
        <w:spacing w:before="0" w:after="160" w:line="259" w:lineRule="auto"/>
        <w:rPr>
          <w:rFonts w:cs="Arial" w:eastAsiaTheme="majorEastAsia"/>
          <w:b/>
          <w:sz w:val="16"/>
          <w:szCs w:val="16"/>
        </w:rPr>
        <w:sectPr w:rsidRPr="00092015" w:rsidR="00B54638" w:rsidSect="00BB50F5">
          <w:pgSz w:w="16840" w:h="11907" w:orient="landscape" w:code="9"/>
          <w:pgMar w:top="1134" w:right="1134" w:bottom="1134" w:left="1134" w:header="851" w:footer="510" w:gutter="0"/>
          <w:cols w:space="708"/>
          <w:docGrid w:linePitch="360"/>
        </w:sectPr>
      </w:pPr>
    </w:p>
    <w:p w:rsidR="00235FD5" w:rsidP="00235FD5" w:rsidRDefault="00235FD5" w14:paraId="1E78B191" w14:textId="77777777">
      <w:pPr>
        <w:pStyle w:val="HJAheading1"/>
      </w:pPr>
      <w:bookmarkStart w:name="_Toc185516750" w:id="13"/>
      <w:bookmarkStart w:name="_Toc136359344" w:id="14"/>
      <w:bookmarkStart w:name="_Toc136359347" w:id="15"/>
      <w:r>
        <w:t>Roles and responsibilities</w:t>
      </w:r>
      <w:bookmarkEnd w:id="13"/>
      <w:r>
        <w:t xml:space="preserve"> </w:t>
      </w:r>
    </w:p>
    <w:p w:rsidR="00DD5C50" w:rsidP="00DD5C50" w:rsidRDefault="00DD5C50" w14:paraId="795DC6FC" w14:textId="3431E8F6">
      <w:pPr>
        <w:rPr>
          <w:color w:val="7030A0"/>
          <w:lang w:val="en-GB"/>
        </w:rPr>
      </w:pPr>
      <w:r>
        <w:rPr>
          <w:color w:val="7030A0"/>
          <w:lang w:val="en-GB"/>
        </w:rPr>
        <w:t xml:space="preserve">[This table is organised by </w:t>
      </w:r>
      <w:r w:rsidR="00C64D80">
        <w:rPr>
          <w:color w:val="7030A0"/>
          <w:lang w:val="en-GB"/>
        </w:rPr>
        <w:t>person</w:t>
      </w:r>
      <w:r>
        <w:rPr>
          <w:color w:val="7030A0"/>
          <w:lang w:val="en-GB"/>
        </w:rPr>
        <w:t xml:space="preserve">, so </w:t>
      </w:r>
      <w:r w:rsidR="00C64D80">
        <w:rPr>
          <w:color w:val="7030A0"/>
          <w:lang w:val="en-GB"/>
        </w:rPr>
        <w:t xml:space="preserve">each person can see their responsibilities. </w:t>
      </w:r>
      <w:r>
        <w:rPr>
          <w:color w:val="7030A0"/>
          <w:lang w:val="en-GB"/>
        </w:rPr>
        <w:t>An example is provided.]</w:t>
      </w:r>
    </w:p>
    <w:p w:rsidR="00DD5C50" w:rsidP="00DD5C50" w:rsidRDefault="00DD5C50" w14:paraId="47183E1D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DE2FD0" w:rsidTr="00DE2FD0" w14:paraId="517F9C1A" w14:textId="77777777">
        <w:tc>
          <w:tcPr>
            <w:tcW w:w="3209" w:type="dxa"/>
          </w:tcPr>
          <w:bookmarkEnd w:id="14"/>
          <w:p w:rsidRPr="006A0DD3" w:rsidR="00DE2FD0" w:rsidRDefault="00552A7F" w14:paraId="39F466E1" w14:textId="00CA3998">
            <w:pPr>
              <w:spacing w:before="0" w:after="160" w:line="259" w:lineRule="auto"/>
              <w:rPr>
                <w:b/>
                <w:bCs/>
              </w:rPr>
            </w:pPr>
            <w:r w:rsidRPr="006A0DD3">
              <w:rPr>
                <w:b/>
                <w:bCs/>
              </w:rPr>
              <w:t xml:space="preserve">Name </w:t>
            </w:r>
          </w:p>
        </w:tc>
        <w:tc>
          <w:tcPr>
            <w:tcW w:w="3210" w:type="dxa"/>
          </w:tcPr>
          <w:p w:rsidRPr="006A0DD3" w:rsidR="00DE2FD0" w:rsidRDefault="00552A7F" w14:paraId="701B9755" w14:textId="76E72F35">
            <w:pPr>
              <w:spacing w:before="0" w:after="160" w:line="259" w:lineRule="auto"/>
              <w:rPr>
                <w:b/>
                <w:bCs/>
              </w:rPr>
            </w:pPr>
            <w:r w:rsidRPr="006A0DD3">
              <w:rPr>
                <w:b/>
                <w:bCs/>
              </w:rPr>
              <w:t>Organisation</w:t>
            </w:r>
          </w:p>
        </w:tc>
        <w:tc>
          <w:tcPr>
            <w:tcW w:w="3210" w:type="dxa"/>
          </w:tcPr>
          <w:p w:rsidRPr="006A0DD3" w:rsidR="00DE2FD0" w:rsidRDefault="00552A7F" w14:paraId="6D8990A9" w14:textId="2AD5B41F">
            <w:pPr>
              <w:spacing w:before="0" w:after="160" w:line="259" w:lineRule="auto"/>
              <w:rPr>
                <w:b/>
                <w:bCs/>
              </w:rPr>
            </w:pPr>
            <w:r w:rsidRPr="006A0DD3">
              <w:rPr>
                <w:b/>
                <w:bCs/>
              </w:rPr>
              <w:t>Responsibility</w:t>
            </w:r>
          </w:p>
        </w:tc>
      </w:tr>
      <w:tr w:rsidR="00DE2FD0" w:rsidTr="00DE2FD0" w14:paraId="08739CEA" w14:textId="77777777">
        <w:tc>
          <w:tcPr>
            <w:tcW w:w="3209" w:type="dxa"/>
          </w:tcPr>
          <w:p w:rsidRPr="00AD5688" w:rsidR="00DE2FD0" w:rsidRDefault="0012100E" w14:paraId="27948343" w14:textId="58EBF072">
            <w:pPr>
              <w:spacing w:before="0" w:after="160" w:line="259" w:lineRule="auto"/>
              <w:rPr>
                <w:color w:val="7030A0"/>
              </w:rPr>
            </w:pPr>
            <w:r w:rsidRPr="00AD5688">
              <w:rPr>
                <w:color w:val="7030A0"/>
              </w:rPr>
              <w:t>Alex Smith</w:t>
            </w:r>
          </w:p>
        </w:tc>
        <w:tc>
          <w:tcPr>
            <w:tcW w:w="3210" w:type="dxa"/>
          </w:tcPr>
          <w:p w:rsidRPr="00AD5688" w:rsidR="00DE2FD0" w:rsidRDefault="0012100E" w14:paraId="077C77D0" w14:textId="17AB55F1">
            <w:pPr>
              <w:spacing w:before="0" w:after="160" w:line="259" w:lineRule="auto"/>
              <w:rPr>
                <w:color w:val="7030A0"/>
              </w:rPr>
            </w:pPr>
            <w:r w:rsidRPr="00AD5688">
              <w:rPr>
                <w:color w:val="7030A0"/>
              </w:rPr>
              <w:t xml:space="preserve">Legal Service </w:t>
            </w:r>
          </w:p>
        </w:tc>
        <w:tc>
          <w:tcPr>
            <w:tcW w:w="3210" w:type="dxa"/>
          </w:tcPr>
          <w:p w:rsidRPr="00AD5688" w:rsidR="00DE2FD0" w:rsidRDefault="00941872" w14:paraId="4D0D0B34" w14:textId="66DA8899">
            <w:pPr>
              <w:spacing w:before="0" w:after="160" w:line="259" w:lineRule="auto"/>
              <w:rPr>
                <w:color w:val="7030A0"/>
              </w:rPr>
            </w:pPr>
            <w:r w:rsidRPr="00AD5688">
              <w:rPr>
                <w:color w:val="7030A0"/>
              </w:rPr>
              <w:t>Lea</w:t>
            </w:r>
            <w:r w:rsidRPr="00AD5688" w:rsidR="006A0DD3">
              <w:rPr>
                <w:color w:val="7030A0"/>
              </w:rPr>
              <w:t xml:space="preserve">d for writing the </w:t>
            </w:r>
            <w:r w:rsidRPr="00AD5688">
              <w:rPr>
                <w:color w:val="7030A0"/>
              </w:rPr>
              <w:t xml:space="preserve">management report </w:t>
            </w:r>
            <w:r w:rsidRPr="00AD5688" w:rsidR="006A0DD3">
              <w:rPr>
                <w:color w:val="7030A0"/>
              </w:rPr>
              <w:t>to be delivered at 6 monthly meetings</w:t>
            </w:r>
          </w:p>
        </w:tc>
      </w:tr>
      <w:tr w:rsidR="00DE2FD0" w:rsidTr="00DE2FD0" w14:paraId="0F50A8DE" w14:textId="77777777">
        <w:tc>
          <w:tcPr>
            <w:tcW w:w="3209" w:type="dxa"/>
          </w:tcPr>
          <w:p w:rsidRPr="00AD5688" w:rsidR="00DE2FD0" w:rsidRDefault="00EC7830" w14:paraId="56577A60" w14:textId="3973643F">
            <w:pPr>
              <w:spacing w:before="0" w:after="160" w:line="259" w:lineRule="auto"/>
              <w:rPr>
                <w:color w:val="7030A0"/>
              </w:rPr>
            </w:pPr>
            <w:r w:rsidRPr="00AD5688">
              <w:rPr>
                <w:color w:val="7030A0"/>
              </w:rPr>
              <w:t>Sam Nguyen</w:t>
            </w:r>
          </w:p>
        </w:tc>
        <w:tc>
          <w:tcPr>
            <w:tcW w:w="3210" w:type="dxa"/>
          </w:tcPr>
          <w:p w:rsidRPr="00AD5688" w:rsidR="00DE2FD0" w:rsidRDefault="00EC7830" w14:paraId="74FE85A5" w14:textId="137669ED">
            <w:pPr>
              <w:spacing w:before="0" w:after="160" w:line="259" w:lineRule="auto"/>
              <w:rPr>
                <w:color w:val="7030A0"/>
              </w:rPr>
            </w:pPr>
            <w:r w:rsidRPr="00AD5688">
              <w:rPr>
                <w:color w:val="7030A0"/>
              </w:rPr>
              <w:t>Legal Evaluation Consulting</w:t>
            </w:r>
          </w:p>
        </w:tc>
        <w:tc>
          <w:tcPr>
            <w:tcW w:w="3210" w:type="dxa"/>
          </w:tcPr>
          <w:p w:rsidRPr="00AD5688" w:rsidR="00DE2FD0" w:rsidRDefault="006A0DD3" w14:paraId="635A03CD" w14:textId="17DDA9DA">
            <w:pPr>
              <w:spacing w:before="0" w:after="160" w:line="259" w:lineRule="auto"/>
              <w:rPr>
                <w:color w:val="7030A0"/>
              </w:rPr>
            </w:pPr>
            <w:r w:rsidRPr="00AD5688">
              <w:rPr>
                <w:color w:val="7030A0"/>
              </w:rPr>
              <w:t>Analysing end of project data</w:t>
            </w:r>
            <w:r w:rsidRPr="00AD5688" w:rsidR="00AD5688">
              <w:rPr>
                <w:color w:val="7030A0"/>
              </w:rPr>
              <w:t xml:space="preserve"> and providing final report</w:t>
            </w:r>
          </w:p>
        </w:tc>
      </w:tr>
    </w:tbl>
    <w:p w:rsidR="009A25D5" w:rsidRDefault="009A25D5" w14:paraId="6196E34E" w14:textId="77777777">
      <w:pPr>
        <w:spacing w:before="0" w:after="160" w:line="259" w:lineRule="auto"/>
      </w:pPr>
    </w:p>
    <w:p w:rsidR="009A25D5" w:rsidRDefault="009A25D5" w14:paraId="066C1709" w14:textId="77777777">
      <w:pPr>
        <w:spacing w:before="0" w:after="160" w:line="259" w:lineRule="auto"/>
      </w:pPr>
    </w:p>
    <w:p w:rsidR="00FD3BB6" w:rsidP="005468AD" w:rsidRDefault="005468AD" w14:paraId="51C45B84" w14:textId="77777777">
      <w:pPr>
        <w:pStyle w:val="HJAheading1"/>
      </w:pPr>
      <w:bookmarkStart w:name="_Toc185516751" w:id="16"/>
      <w:r>
        <w:t>Ethics and risk management</w:t>
      </w:r>
      <w:bookmarkEnd w:id="16"/>
      <w:r>
        <w:t xml:space="preserve"> </w:t>
      </w:r>
    </w:p>
    <w:p w:rsidR="00DD5C50" w:rsidP="00DD5C50" w:rsidRDefault="00DD5C50" w14:paraId="1932D0C5" w14:textId="442AE44D">
      <w:pPr>
        <w:rPr>
          <w:color w:val="7030A0"/>
          <w:lang w:val="en-GB"/>
        </w:rPr>
      </w:pPr>
      <w:r>
        <w:rPr>
          <w:color w:val="7030A0"/>
          <w:lang w:val="en-GB"/>
        </w:rPr>
        <w:t>[T</w:t>
      </w:r>
      <w:r w:rsidR="00C64D80">
        <w:rPr>
          <w:color w:val="7030A0"/>
          <w:lang w:val="en-GB"/>
        </w:rPr>
        <w:t xml:space="preserve">his section might be detailed if you are working on a HREC application or </w:t>
      </w:r>
      <w:r w:rsidR="00F358CB">
        <w:rPr>
          <w:color w:val="7030A0"/>
          <w:lang w:val="en-GB"/>
        </w:rPr>
        <w:t>collecting a lot of additional data from clients. For more simple MEL arrangements, you might just record your agreed practices on issues like consent, respecting the wishes</w:t>
      </w:r>
      <w:r w:rsidR="00AA6B10">
        <w:rPr>
          <w:color w:val="7030A0"/>
          <w:lang w:val="en-GB"/>
        </w:rPr>
        <w:t xml:space="preserve"> of those</w:t>
      </w:r>
      <w:r w:rsidR="00F358CB">
        <w:rPr>
          <w:color w:val="7030A0"/>
          <w:lang w:val="en-GB"/>
        </w:rPr>
        <w:t xml:space="preserve"> </w:t>
      </w:r>
      <w:r w:rsidR="00BE393A">
        <w:rPr>
          <w:color w:val="7030A0"/>
          <w:lang w:val="en-GB"/>
        </w:rPr>
        <w:t>who do not want to participate</w:t>
      </w:r>
      <w:r w:rsidR="00AA6B10">
        <w:rPr>
          <w:color w:val="7030A0"/>
          <w:lang w:val="en-GB"/>
        </w:rPr>
        <w:t>,</w:t>
      </w:r>
      <w:r w:rsidR="00BE393A">
        <w:rPr>
          <w:color w:val="7030A0"/>
          <w:lang w:val="en-GB"/>
        </w:rPr>
        <w:t xml:space="preserve"> etc.]</w:t>
      </w:r>
    </w:p>
    <w:p w:rsidR="005468AD" w:rsidRDefault="005468AD" w14:paraId="2834DE3C" w14:textId="77777777">
      <w:pPr>
        <w:spacing w:before="0" w:after="160" w:line="259" w:lineRule="auto"/>
      </w:pPr>
    </w:p>
    <w:p w:rsidR="005468AD" w:rsidRDefault="005468AD" w14:paraId="5822F45F" w14:textId="53F041D1">
      <w:pPr>
        <w:spacing w:before="0" w:after="160" w:line="259" w:lineRule="auto"/>
        <w:sectPr w:rsidR="005468AD" w:rsidSect="00A46664">
          <w:pgSz w:w="11907" w:h="16840" w:orient="portrait" w:code="9"/>
          <w:pgMar w:top="1134" w:right="1134" w:bottom="1134" w:left="1134" w:header="851" w:footer="510" w:gutter="0"/>
          <w:cols w:space="708"/>
          <w:docGrid w:linePitch="360"/>
        </w:sectPr>
      </w:pPr>
    </w:p>
    <w:p w:rsidR="0053770E" w:rsidP="007C107A" w:rsidRDefault="002F4820" w14:paraId="5AF2429F" w14:textId="34683E1B">
      <w:pPr>
        <w:pStyle w:val="HJAheading1"/>
        <w:spacing w:after="0"/>
      </w:pPr>
      <w:bookmarkStart w:name="_Toc185516752" w:id="17"/>
      <w:bookmarkEnd w:id="15"/>
      <w:r>
        <w:t xml:space="preserve">Appendix </w:t>
      </w:r>
      <w:r w:rsidR="007C107A">
        <w:tab/>
      </w:r>
      <w:r w:rsidR="007C107A">
        <w:t>Program logic</w:t>
      </w:r>
      <w:r w:rsidR="00914BF1">
        <w:t>s</w:t>
      </w:r>
      <w:bookmarkEnd w:id="17"/>
    </w:p>
    <w:p w:rsidR="00DD5C50" w:rsidP="00DD5C50" w:rsidRDefault="00DD5C50" w14:paraId="5F09D670" w14:textId="100F22C4">
      <w:pPr>
        <w:rPr>
          <w:color w:val="7030A0"/>
          <w:lang w:val="en-GB"/>
        </w:rPr>
      </w:pPr>
      <w:r>
        <w:rPr>
          <w:color w:val="7030A0"/>
          <w:lang w:val="en-GB"/>
        </w:rPr>
        <w:t>[</w:t>
      </w:r>
      <w:r w:rsidR="004C12FA">
        <w:rPr>
          <w:color w:val="7030A0"/>
          <w:lang w:val="en-GB"/>
        </w:rPr>
        <w:t>Record your program logic here</w:t>
      </w:r>
      <w:r w:rsidR="00BC19A3">
        <w:rPr>
          <w:color w:val="7030A0"/>
          <w:lang w:val="en-GB"/>
        </w:rPr>
        <w:t xml:space="preserve">, or paste in a picture from something like </w:t>
      </w:r>
      <w:r w:rsidR="002059C6">
        <w:rPr>
          <w:color w:val="7030A0"/>
          <w:lang w:val="en-GB"/>
        </w:rPr>
        <w:t>PowerPoint or a Miro board</w:t>
      </w:r>
      <w:r w:rsidR="00BC19A3">
        <w:rPr>
          <w:color w:val="7030A0"/>
          <w:lang w:val="en-GB"/>
        </w:rPr>
        <w:t xml:space="preserve"> where it’s easier to create a diagram</w:t>
      </w:r>
      <w:r>
        <w:rPr>
          <w:color w:val="7030A0"/>
          <w:lang w:val="en-GB"/>
        </w:rPr>
        <w:t>]</w:t>
      </w:r>
    </w:p>
    <w:p w:rsidR="0053770E" w:rsidRDefault="0053770E" w14:paraId="24659FEC" w14:textId="6566A64F">
      <w:pPr>
        <w:spacing w:before="0" w:after="160" w:line="259" w:lineRule="auto"/>
      </w:pPr>
    </w:p>
    <w:p w:rsidR="00F51952" w:rsidP="00F51952" w:rsidRDefault="00F51952" w14:paraId="2A55A0F0" w14:textId="77777777">
      <w:pPr>
        <w:tabs>
          <w:tab w:val="left" w:pos="2407"/>
        </w:tabs>
        <w:spacing w:before="0" w:after="160" w:line="259" w:lineRule="auto"/>
      </w:pPr>
    </w:p>
    <w:p w:rsidRPr="00F51952" w:rsidR="00BC19A3" w:rsidP="00F51952" w:rsidRDefault="00BC19A3" w14:paraId="63368477" w14:textId="6113BE7B">
      <w:pPr>
        <w:tabs>
          <w:tab w:val="left" w:pos="2407"/>
        </w:tabs>
        <w:spacing w:before="0" w:after="160" w:line="259" w:lineRule="auto"/>
        <w:sectPr w:rsidRPr="00F51952" w:rsidR="00BC19A3" w:rsidSect="002A3442">
          <w:pgSz w:w="11907" w:h="16840" w:orient="portrait" w:code="9"/>
          <w:pgMar w:top="1134" w:right="1134" w:bottom="1134" w:left="1134" w:header="851" w:footer="510" w:gutter="0"/>
          <w:cols w:space="708"/>
          <w:docGrid w:linePitch="360"/>
        </w:sectPr>
      </w:pPr>
    </w:p>
    <w:p w:rsidRPr="00A94C37" w:rsidR="002F4820" w:rsidP="00A94C37" w:rsidRDefault="007C107A" w14:paraId="628581A8" w14:textId="1C2E1625">
      <w:pPr>
        <w:pStyle w:val="HJAheading1"/>
      </w:pPr>
      <w:bookmarkStart w:name="_Toc185516753" w:id="18"/>
      <w:r w:rsidRPr="00A94C37">
        <w:t xml:space="preserve">Appendix </w:t>
      </w:r>
      <w:r w:rsidRPr="00A94C37">
        <w:tab/>
      </w:r>
      <w:r w:rsidR="00A179EC">
        <w:t>T</w:t>
      </w:r>
      <w:r w:rsidRPr="00A94C37" w:rsidR="00D207BF">
        <w:t xml:space="preserve">ools and </w:t>
      </w:r>
      <w:r w:rsidRPr="00A94C37">
        <w:t>questions</w:t>
      </w:r>
      <w:bookmarkEnd w:id="18"/>
    </w:p>
    <w:p w:rsidRPr="00C410B5" w:rsidR="005D1FE6" w:rsidP="00BC19A3" w:rsidRDefault="00DD5C50" w14:paraId="11CFB493" w14:textId="60792B93">
      <w:pPr>
        <w:rPr>
          <w:b/>
          <w:bCs/>
        </w:rPr>
      </w:pPr>
      <w:r>
        <w:rPr>
          <w:color w:val="7030A0"/>
          <w:lang w:val="en-GB"/>
        </w:rPr>
        <w:t>[</w:t>
      </w:r>
      <w:r w:rsidR="00BC19A3">
        <w:rPr>
          <w:color w:val="7030A0"/>
          <w:lang w:val="en-GB"/>
        </w:rPr>
        <w:t>Including all the survey questions and tools you plan to use as an appendix help</w:t>
      </w:r>
      <w:r w:rsidR="00B130F3">
        <w:rPr>
          <w:color w:val="7030A0"/>
          <w:lang w:val="en-GB"/>
        </w:rPr>
        <w:t>s</w:t>
      </w:r>
      <w:r w:rsidR="00BC19A3">
        <w:rPr>
          <w:color w:val="7030A0"/>
          <w:lang w:val="en-GB"/>
        </w:rPr>
        <w:t xml:space="preserve"> to bring them all together, and can be useful if you </w:t>
      </w:r>
      <w:r w:rsidR="003A27F0">
        <w:rPr>
          <w:color w:val="7030A0"/>
          <w:lang w:val="en-GB"/>
        </w:rPr>
        <w:t xml:space="preserve">want to provide this document to </w:t>
      </w:r>
      <w:r w:rsidR="00086502">
        <w:rPr>
          <w:color w:val="7030A0"/>
          <w:lang w:val="en-GB"/>
        </w:rPr>
        <w:t>managers for sign off, or to an evaluator for assistance]</w:t>
      </w:r>
    </w:p>
    <w:sectPr w:rsidRPr="00C410B5" w:rsidR="005D1FE6" w:rsidSect="00D76E97">
      <w:pgSz w:w="11907" w:h="16840" w:orient="portrait" w:code="9"/>
      <w:pgMar w:top="1134" w:right="1134" w:bottom="1134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022E" w:rsidRDefault="007E022E" w14:paraId="776CEB6A" w14:textId="77777777">
      <w:pPr>
        <w:spacing w:line="240" w:lineRule="auto"/>
      </w:pPr>
      <w:r>
        <w:separator/>
      </w:r>
    </w:p>
  </w:endnote>
  <w:endnote w:type="continuationSeparator" w:id="0">
    <w:p w:rsidR="007E022E" w:rsidRDefault="007E022E" w14:paraId="41F92C12" w14:textId="77777777">
      <w:pPr>
        <w:spacing w:line="240" w:lineRule="auto"/>
      </w:pPr>
      <w:r>
        <w:continuationSeparator/>
      </w:r>
    </w:p>
  </w:endnote>
  <w:endnote w:type="continuationNotice" w:id="1">
    <w:p w:rsidR="007E022E" w:rsidRDefault="007E022E" w14:paraId="53E26BD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291F273" w:rsidP="006E3B7B" w:rsidRDefault="000D54B5" w14:paraId="35E3E31D" w14:textId="21E684BB">
    <w:pPr>
      <w:pStyle w:val="HJAfootertext"/>
    </w:pPr>
    <w:r>
      <w:t>[HJP]</w:t>
    </w:r>
    <w:r w:rsidR="00FD20E2">
      <w:t xml:space="preserve"> </w:t>
    </w:r>
    <w:r w:rsidR="007A5BEE">
      <w:t xml:space="preserve">evaluation </w:t>
    </w:r>
    <w:r w:rsidR="008A52B6">
      <w:t>plan</w:t>
    </w:r>
    <w:r w:rsidR="005B7D88">
      <w:tab/>
    </w:r>
    <w:r w:rsidRPr="003C377A" w:rsidR="006E3B7B">
      <w:rPr>
        <w:b/>
      </w:rPr>
      <w:fldChar w:fldCharType="begin"/>
    </w:r>
    <w:r w:rsidRPr="003C377A" w:rsidR="006E3B7B">
      <w:rPr>
        <w:b/>
      </w:rPr>
      <w:instrText xml:space="preserve"> PAGE   \* MERGEFORMAT </w:instrText>
    </w:r>
    <w:r w:rsidRPr="003C377A" w:rsidR="006E3B7B">
      <w:rPr>
        <w:b/>
      </w:rPr>
      <w:fldChar w:fldCharType="separate"/>
    </w:r>
    <w:r w:rsidR="006E3B7B">
      <w:rPr>
        <w:b/>
      </w:rPr>
      <w:t>1</w:t>
    </w:r>
    <w:r w:rsidRPr="003C377A" w:rsidR="006E3B7B">
      <w:rPr>
        <w:b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B1" w:rsidP="00E53AB1" w:rsidRDefault="00E53AB1" w14:paraId="51F5CD13" w14:textId="77777777">
    <w:pPr>
      <w:jc w:val="right"/>
    </w:pPr>
  </w:p>
  <w:p w:rsidR="00E53AB1" w:rsidRDefault="00E53AB1" w14:paraId="51F5CD14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022E" w:rsidRDefault="007E022E" w14:paraId="54FB9D3C" w14:textId="77777777">
      <w:pPr>
        <w:spacing w:line="240" w:lineRule="auto"/>
      </w:pPr>
      <w:r>
        <w:separator/>
      </w:r>
    </w:p>
  </w:footnote>
  <w:footnote w:type="continuationSeparator" w:id="0">
    <w:p w:rsidR="007E022E" w:rsidRDefault="007E022E" w14:paraId="51F3D92E" w14:textId="77777777">
      <w:pPr>
        <w:spacing w:line="240" w:lineRule="auto"/>
      </w:pPr>
      <w:r>
        <w:continuationSeparator/>
      </w:r>
    </w:p>
  </w:footnote>
  <w:footnote w:type="continuationNotice" w:id="1">
    <w:p w:rsidR="007E022E" w:rsidRDefault="007E022E" w14:paraId="259F803C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B1" w:rsidRDefault="00E53AB1" w14:paraId="51F5CD0F" w14:textId="43C82C8E">
    <w:pPr>
      <w:pStyle w:val="Header"/>
    </w:pPr>
  </w:p>
  <w:p w:rsidRPr="00092015" w:rsidR="00E53AB1" w:rsidRDefault="00E53AB1" w14:paraId="51F5CD10" w14:textId="77777777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AB1" w:rsidP="00E53AB1" w:rsidRDefault="00E53AB1" w14:paraId="51F5CD11" w14:textId="77777777">
    <w:pPr>
      <w:pStyle w:val="Header"/>
      <w:jc w:val="right"/>
    </w:pPr>
  </w:p>
  <w:p w:rsidR="00E53AB1" w:rsidRDefault="00E53AB1" w14:paraId="51F5CD12" w14:textId="55C66C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764"/>
    <w:multiLevelType w:val="hybridMultilevel"/>
    <w:tmpl w:val="FB92C1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6B2"/>
    <w:multiLevelType w:val="hybridMultilevel"/>
    <w:tmpl w:val="28406A48"/>
    <w:lvl w:ilvl="0" w:tplc="8E803CE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6F2453"/>
    <w:multiLevelType w:val="hybridMultilevel"/>
    <w:tmpl w:val="6B703ED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895899"/>
    <w:multiLevelType w:val="hybridMultilevel"/>
    <w:tmpl w:val="6ACEF3C0"/>
    <w:lvl w:ilvl="0" w:tplc="0C090001">
      <w:start w:val="1"/>
      <w:numFmt w:val="bullet"/>
      <w:lvlText w:val=""/>
      <w:lvlJc w:val="left"/>
      <w:pPr>
        <w:ind w:left="8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80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52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24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296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68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40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12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5848" w:hanging="360"/>
      </w:pPr>
      <w:rPr>
        <w:rFonts w:hint="default" w:ascii="Wingdings" w:hAnsi="Wingdings"/>
      </w:rPr>
    </w:lvl>
  </w:abstractNum>
  <w:abstractNum w:abstractNumId="4" w15:restartNumberingAfterBreak="0">
    <w:nsid w:val="2CF26D1E"/>
    <w:multiLevelType w:val="hybridMultilevel"/>
    <w:tmpl w:val="C2A4C1F4"/>
    <w:lvl w:ilvl="0" w:tplc="4CF49B0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6B0711"/>
    <w:multiLevelType w:val="multilevel"/>
    <w:tmpl w:val="77905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F64E2"/>
    <w:multiLevelType w:val="hybridMultilevel"/>
    <w:tmpl w:val="4838032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1D0D30"/>
    <w:multiLevelType w:val="hybridMultilevel"/>
    <w:tmpl w:val="382E903A"/>
    <w:lvl w:ilvl="0" w:tplc="6E32D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B05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DA8E03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2A8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B07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31D652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24A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3A00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897826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242DE1"/>
    <w:multiLevelType w:val="hybridMultilevel"/>
    <w:tmpl w:val="804A29E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68803C9"/>
    <w:multiLevelType w:val="hybridMultilevel"/>
    <w:tmpl w:val="3E628A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A187E"/>
    <w:multiLevelType w:val="hybridMultilevel"/>
    <w:tmpl w:val="9688675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4305AA"/>
    <w:multiLevelType w:val="hybridMultilevel"/>
    <w:tmpl w:val="BB7883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11363"/>
    <w:multiLevelType w:val="hybridMultilevel"/>
    <w:tmpl w:val="DE40E69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A7470B"/>
    <w:multiLevelType w:val="hybridMultilevel"/>
    <w:tmpl w:val="89AE55C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0FC69FD"/>
    <w:multiLevelType w:val="hybridMultilevel"/>
    <w:tmpl w:val="DE840E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824F91"/>
    <w:multiLevelType w:val="multilevel"/>
    <w:tmpl w:val="612A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753E65"/>
    <w:multiLevelType w:val="hybridMultilevel"/>
    <w:tmpl w:val="F7786F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793506E"/>
    <w:multiLevelType w:val="hybridMultilevel"/>
    <w:tmpl w:val="3138BEC2"/>
    <w:lvl w:ilvl="0" w:tplc="ACD88EA8">
      <w:start w:val="1"/>
      <w:numFmt w:val="bullet"/>
      <w:pStyle w:val="HJAbulletlis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75C37FDA"/>
    <w:multiLevelType w:val="hybridMultilevel"/>
    <w:tmpl w:val="61902F9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8714BA5"/>
    <w:multiLevelType w:val="hybridMultilevel"/>
    <w:tmpl w:val="72DE4BC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9230605">
    <w:abstractNumId w:val="17"/>
  </w:num>
  <w:num w:numId="2" w16cid:durableId="1166361204">
    <w:abstractNumId w:val="3"/>
  </w:num>
  <w:num w:numId="3" w16cid:durableId="2103067183">
    <w:abstractNumId w:val="12"/>
  </w:num>
  <w:num w:numId="4" w16cid:durableId="377322856">
    <w:abstractNumId w:val="13"/>
  </w:num>
  <w:num w:numId="5" w16cid:durableId="455829509">
    <w:abstractNumId w:val="10"/>
  </w:num>
  <w:num w:numId="6" w16cid:durableId="753402533">
    <w:abstractNumId w:val="4"/>
  </w:num>
  <w:num w:numId="7" w16cid:durableId="847139408">
    <w:abstractNumId w:val="0"/>
  </w:num>
  <w:num w:numId="8" w16cid:durableId="1156921875">
    <w:abstractNumId w:val="9"/>
  </w:num>
  <w:num w:numId="9" w16cid:durableId="841168007">
    <w:abstractNumId w:val="18"/>
  </w:num>
  <w:num w:numId="10" w16cid:durableId="1559507965">
    <w:abstractNumId w:val="7"/>
  </w:num>
  <w:num w:numId="11" w16cid:durableId="701323832">
    <w:abstractNumId w:val="6"/>
  </w:num>
  <w:num w:numId="12" w16cid:durableId="520821139">
    <w:abstractNumId w:val="4"/>
  </w:num>
  <w:num w:numId="13" w16cid:durableId="1629048882">
    <w:abstractNumId w:val="11"/>
  </w:num>
  <w:num w:numId="14" w16cid:durableId="1437941487">
    <w:abstractNumId w:val="2"/>
  </w:num>
  <w:num w:numId="15" w16cid:durableId="831334019">
    <w:abstractNumId w:val="19"/>
  </w:num>
  <w:num w:numId="16" w16cid:durableId="58289203">
    <w:abstractNumId w:val="8"/>
  </w:num>
  <w:num w:numId="17" w16cid:durableId="561329464">
    <w:abstractNumId w:val="14"/>
  </w:num>
  <w:num w:numId="18" w16cid:durableId="518399684">
    <w:abstractNumId w:val="16"/>
  </w:num>
  <w:num w:numId="19" w16cid:durableId="611941191">
    <w:abstractNumId w:val="15"/>
  </w:num>
  <w:num w:numId="20" w16cid:durableId="1529173932">
    <w:abstractNumId w:val="5"/>
  </w:num>
  <w:num w:numId="21" w16cid:durableId="1897357403">
    <w:abstractNumId w:val="1"/>
  </w:num>
  <w:numIdMacAtCleanup w:val="1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8"/>
  <w:proofState w:spelling="clean" w:grammar="dirty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D4"/>
    <w:rsid w:val="00000D25"/>
    <w:rsid w:val="00000F17"/>
    <w:rsid w:val="00001695"/>
    <w:rsid w:val="000017ED"/>
    <w:rsid w:val="00003480"/>
    <w:rsid w:val="00003B01"/>
    <w:rsid w:val="00003BF8"/>
    <w:rsid w:val="00003FB3"/>
    <w:rsid w:val="0000413A"/>
    <w:rsid w:val="0000552A"/>
    <w:rsid w:val="0000785E"/>
    <w:rsid w:val="00011F8D"/>
    <w:rsid w:val="00012E58"/>
    <w:rsid w:val="00015052"/>
    <w:rsid w:val="00016904"/>
    <w:rsid w:val="00016B03"/>
    <w:rsid w:val="00017646"/>
    <w:rsid w:val="0002070A"/>
    <w:rsid w:val="000217B8"/>
    <w:rsid w:val="00021DFD"/>
    <w:rsid w:val="000240C3"/>
    <w:rsid w:val="00024BD7"/>
    <w:rsid w:val="00025D74"/>
    <w:rsid w:val="000279AD"/>
    <w:rsid w:val="00030A39"/>
    <w:rsid w:val="000313BE"/>
    <w:rsid w:val="00032972"/>
    <w:rsid w:val="00035921"/>
    <w:rsid w:val="000363D2"/>
    <w:rsid w:val="000363DC"/>
    <w:rsid w:val="000367B2"/>
    <w:rsid w:val="00037085"/>
    <w:rsid w:val="00037C32"/>
    <w:rsid w:val="0004005E"/>
    <w:rsid w:val="0004147B"/>
    <w:rsid w:val="000453D8"/>
    <w:rsid w:val="0004599E"/>
    <w:rsid w:val="000465DB"/>
    <w:rsid w:val="00046604"/>
    <w:rsid w:val="000515E5"/>
    <w:rsid w:val="0005207D"/>
    <w:rsid w:val="0005217A"/>
    <w:rsid w:val="000521FC"/>
    <w:rsid w:val="000524DF"/>
    <w:rsid w:val="00054BB2"/>
    <w:rsid w:val="00054C91"/>
    <w:rsid w:val="00055302"/>
    <w:rsid w:val="0005704F"/>
    <w:rsid w:val="00060029"/>
    <w:rsid w:val="0006044C"/>
    <w:rsid w:val="000606FA"/>
    <w:rsid w:val="00060E9C"/>
    <w:rsid w:val="00062D32"/>
    <w:rsid w:val="0006329A"/>
    <w:rsid w:val="00063677"/>
    <w:rsid w:val="0006529B"/>
    <w:rsid w:val="00066108"/>
    <w:rsid w:val="000725C6"/>
    <w:rsid w:val="00073223"/>
    <w:rsid w:val="0007356E"/>
    <w:rsid w:val="00073582"/>
    <w:rsid w:val="000779EE"/>
    <w:rsid w:val="00077FE1"/>
    <w:rsid w:val="00083A62"/>
    <w:rsid w:val="00086502"/>
    <w:rsid w:val="00086642"/>
    <w:rsid w:val="00087A66"/>
    <w:rsid w:val="00092015"/>
    <w:rsid w:val="00092939"/>
    <w:rsid w:val="00092D50"/>
    <w:rsid w:val="00093877"/>
    <w:rsid w:val="000949D3"/>
    <w:rsid w:val="000950ED"/>
    <w:rsid w:val="00095913"/>
    <w:rsid w:val="000A189D"/>
    <w:rsid w:val="000A1D1C"/>
    <w:rsid w:val="000A3279"/>
    <w:rsid w:val="000A46C6"/>
    <w:rsid w:val="000A50C2"/>
    <w:rsid w:val="000A625D"/>
    <w:rsid w:val="000A64AD"/>
    <w:rsid w:val="000A75E6"/>
    <w:rsid w:val="000A778C"/>
    <w:rsid w:val="000B11B1"/>
    <w:rsid w:val="000B178E"/>
    <w:rsid w:val="000B2718"/>
    <w:rsid w:val="000B35A4"/>
    <w:rsid w:val="000B3D70"/>
    <w:rsid w:val="000B5F14"/>
    <w:rsid w:val="000B666C"/>
    <w:rsid w:val="000B681D"/>
    <w:rsid w:val="000B6A8C"/>
    <w:rsid w:val="000C0A18"/>
    <w:rsid w:val="000C10B6"/>
    <w:rsid w:val="000C115C"/>
    <w:rsid w:val="000C16DC"/>
    <w:rsid w:val="000C30E4"/>
    <w:rsid w:val="000C3758"/>
    <w:rsid w:val="000C5B9B"/>
    <w:rsid w:val="000C6D24"/>
    <w:rsid w:val="000C7F1D"/>
    <w:rsid w:val="000D154E"/>
    <w:rsid w:val="000D4BEE"/>
    <w:rsid w:val="000D531C"/>
    <w:rsid w:val="000D54B5"/>
    <w:rsid w:val="000D746A"/>
    <w:rsid w:val="000D7A46"/>
    <w:rsid w:val="000E000D"/>
    <w:rsid w:val="000E1F22"/>
    <w:rsid w:val="000E2383"/>
    <w:rsid w:val="000E31E1"/>
    <w:rsid w:val="000E37E5"/>
    <w:rsid w:val="000E3EF1"/>
    <w:rsid w:val="000E50F6"/>
    <w:rsid w:val="000E624C"/>
    <w:rsid w:val="000E791B"/>
    <w:rsid w:val="000F1A1D"/>
    <w:rsid w:val="000F319D"/>
    <w:rsid w:val="000F49B6"/>
    <w:rsid w:val="000F5918"/>
    <w:rsid w:val="000F5E4A"/>
    <w:rsid w:val="000F6BE0"/>
    <w:rsid w:val="000F7F67"/>
    <w:rsid w:val="00100B66"/>
    <w:rsid w:val="00101427"/>
    <w:rsid w:val="001045B2"/>
    <w:rsid w:val="00104DF0"/>
    <w:rsid w:val="00104EE3"/>
    <w:rsid w:val="00105636"/>
    <w:rsid w:val="00107774"/>
    <w:rsid w:val="001105CD"/>
    <w:rsid w:val="00110A44"/>
    <w:rsid w:val="00110AC0"/>
    <w:rsid w:val="00110D41"/>
    <w:rsid w:val="00110E3C"/>
    <w:rsid w:val="001122FC"/>
    <w:rsid w:val="00112F11"/>
    <w:rsid w:val="0011674D"/>
    <w:rsid w:val="00117563"/>
    <w:rsid w:val="00120A27"/>
    <w:rsid w:val="0012100E"/>
    <w:rsid w:val="00122A58"/>
    <w:rsid w:val="001231DC"/>
    <w:rsid w:val="00124B04"/>
    <w:rsid w:val="001315D0"/>
    <w:rsid w:val="0013186E"/>
    <w:rsid w:val="0013364D"/>
    <w:rsid w:val="0013382B"/>
    <w:rsid w:val="001356E8"/>
    <w:rsid w:val="00137063"/>
    <w:rsid w:val="00141A2A"/>
    <w:rsid w:val="0014246E"/>
    <w:rsid w:val="001425BD"/>
    <w:rsid w:val="00142BC4"/>
    <w:rsid w:val="001437F7"/>
    <w:rsid w:val="00146F5B"/>
    <w:rsid w:val="00146FAA"/>
    <w:rsid w:val="00150108"/>
    <w:rsid w:val="001501F5"/>
    <w:rsid w:val="00151031"/>
    <w:rsid w:val="00151ADF"/>
    <w:rsid w:val="00151BE3"/>
    <w:rsid w:val="00153221"/>
    <w:rsid w:val="00154024"/>
    <w:rsid w:val="00154372"/>
    <w:rsid w:val="001553D4"/>
    <w:rsid w:val="001579F5"/>
    <w:rsid w:val="00160738"/>
    <w:rsid w:val="0016296C"/>
    <w:rsid w:val="0016488D"/>
    <w:rsid w:val="00164E56"/>
    <w:rsid w:val="00166326"/>
    <w:rsid w:val="00167076"/>
    <w:rsid w:val="00167CD5"/>
    <w:rsid w:val="0017110C"/>
    <w:rsid w:val="001715DA"/>
    <w:rsid w:val="001740BC"/>
    <w:rsid w:val="00175E2F"/>
    <w:rsid w:val="00176892"/>
    <w:rsid w:val="00176F57"/>
    <w:rsid w:val="00177070"/>
    <w:rsid w:val="00177086"/>
    <w:rsid w:val="00183C63"/>
    <w:rsid w:val="0018465F"/>
    <w:rsid w:val="0018490F"/>
    <w:rsid w:val="001859F7"/>
    <w:rsid w:val="0018709D"/>
    <w:rsid w:val="00190A62"/>
    <w:rsid w:val="001942EE"/>
    <w:rsid w:val="00196C72"/>
    <w:rsid w:val="00197B54"/>
    <w:rsid w:val="001A0BE7"/>
    <w:rsid w:val="001A2FD5"/>
    <w:rsid w:val="001A339F"/>
    <w:rsid w:val="001A45EA"/>
    <w:rsid w:val="001A4636"/>
    <w:rsid w:val="001A5DF4"/>
    <w:rsid w:val="001A6583"/>
    <w:rsid w:val="001A698B"/>
    <w:rsid w:val="001B0031"/>
    <w:rsid w:val="001B0E11"/>
    <w:rsid w:val="001B240F"/>
    <w:rsid w:val="001B2634"/>
    <w:rsid w:val="001B3461"/>
    <w:rsid w:val="001B4AF1"/>
    <w:rsid w:val="001B7367"/>
    <w:rsid w:val="001B778E"/>
    <w:rsid w:val="001C001E"/>
    <w:rsid w:val="001C0E79"/>
    <w:rsid w:val="001C0F49"/>
    <w:rsid w:val="001C2AD4"/>
    <w:rsid w:val="001C3247"/>
    <w:rsid w:val="001C470A"/>
    <w:rsid w:val="001C679E"/>
    <w:rsid w:val="001D0C1D"/>
    <w:rsid w:val="001D12D2"/>
    <w:rsid w:val="001D1F49"/>
    <w:rsid w:val="001D5414"/>
    <w:rsid w:val="001D56E9"/>
    <w:rsid w:val="001D78E4"/>
    <w:rsid w:val="001D7DD4"/>
    <w:rsid w:val="001E1102"/>
    <w:rsid w:val="001E431D"/>
    <w:rsid w:val="001E480D"/>
    <w:rsid w:val="001E620C"/>
    <w:rsid w:val="001E6900"/>
    <w:rsid w:val="001E6941"/>
    <w:rsid w:val="001E6D9D"/>
    <w:rsid w:val="001F1F38"/>
    <w:rsid w:val="001F25BB"/>
    <w:rsid w:val="001F386B"/>
    <w:rsid w:val="001F4B33"/>
    <w:rsid w:val="001F589E"/>
    <w:rsid w:val="001F7A7E"/>
    <w:rsid w:val="00201193"/>
    <w:rsid w:val="00201396"/>
    <w:rsid w:val="00202869"/>
    <w:rsid w:val="00203AB0"/>
    <w:rsid w:val="002043CA"/>
    <w:rsid w:val="00205027"/>
    <w:rsid w:val="002059C6"/>
    <w:rsid w:val="00205BF8"/>
    <w:rsid w:val="00205D47"/>
    <w:rsid w:val="00206D62"/>
    <w:rsid w:val="0021194E"/>
    <w:rsid w:val="00211A79"/>
    <w:rsid w:val="002139CA"/>
    <w:rsid w:val="002150DE"/>
    <w:rsid w:val="00216B5A"/>
    <w:rsid w:val="002207F8"/>
    <w:rsid w:val="00220859"/>
    <w:rsid w:val="00220901"/>
    <w:rsid w:val="0022195A"/>
    <w:rsid w:val="0022211A"/>
    <w:rsid w:val="00222599"/>
    <w:rsid w:val="00222F71"/>
    <w:rsid w:val="00223378"/>
    <w:rsid w:val="00224CB4"/>
    <w:rsid w:val="00226C63"/>
    <w:rsid w:val="00227A9F"/>
    <w:rsid w:val="00227ACF"/>
    <w:rsid w:val="0023049D"/>
    <w:rsid w:val="00230DDF"/>
    <w:rsid w:val="0023128B"/>
    <w:rsid w:val="002318E9"/>
    <w:rsid w:val="0023594B"/>
    <w:rsid w:val="00235FD5"/>
    <w:rsid w:val="00236E5D"/>
    <w:rsid w:val="00237292"/>
    <w:rsid w:val="002379FC"/>
    <w:rsid w:val="00237B5B"/>
    <w:rsid w:val="00241D8C"/>
    <w:rsid w:val="00242F30"/>
    <w:rsid w:val="0025221D"/>
    <w:rsid w:val="00252AB3"/>
    <w:rsid w:val="00257648"/>
    <w:rsid w:val="00260526"/>
    <w:rsid w:val="00260732"/>
    <w:rsid w:val="00261784"/>
    <w:rsid w:val="00262FCC"/>
    <w:rsid w:val="00263663"/>
    <w:rsid w:val="002647EC"/>
    <w:rsid w:val="00264866"/>
    <w:rsid w:val="00265570"/>
    <w:rsid w:val="0026637B"/>
    <w:rsid w:val="0026694F"/>
    <w:rsid w:val="00266B49"/>
    <w:rsid w:val="00267522"/>
    <w:rsid w:val="002702C4"/>
    <w:rsid w:val="00270C8C"/>
    <w:rsid w:val="0027159E"/>
    <w:rsid w:val="0027195D"/>
    <w:rsid w:val="00271CC3"/>
    <w:rsid w:val="002722B5"/>
    <w:rsid w:val="0027256A"/>
    <w:rsid w:val="00272D34"/>
    <w:rsid w:val="002732F0"/>
    <w:rsid w:val="00273E60"/>
    <w:rsid w:val="0027448B"/>
    <w:rsid w:val="002748B8"/>
    <w:rsid w:val="00276A4B"/>
    <w:rsid w:val="00280231"/>
    <w:rsid w:val="0028182F"/>
    <w:rsid w:val="002819DA"/>
    <w:rsid w:val="002833B5"/>
    <w:rsid w:val="002851BA"/>
    <w:rsid w:val="00286DB1"/>
    <w:rsid w:val="00290D4E"/>
    <w:rsid w:val="002930FF"/>
    <w:rsid w:val="00293D1C"/>
    <w:rsid w:val="00294825"/>
    <w:rsid w:val="00295995"/>
    <w:rsid w:val="0029715F"/>
    <w:rsid w:val="00297D7E"/>
    <w:rsid w:val="002A005B"/>
    <w:rsid w:val="002A047F"/>
    <w:rsid w:val="002A3442"/>
    <w:rsid w:val="002A38A7"/>
    <w:rsid w:val="002A4FC9"/>
    <w:rsid w:val="002A627B"/>
    <w:rsid w:val="002B0F9E"/>
    <w:rsid w:val="002B170A"/>
    <w:rsid w:val="002B28BF"/>
    <w:rsid w:val="002B3250"/>
    <w:rsid w:val="002B3605"/>
    <w:rsid w:val="002B3B39"/>
    <w:rsid w:val="002B4CAA"/>
    <w:rsid w:val="002B5A47"/>
    <w:rsid w:val="002B62EB"/>
    <w:rsid w:val="002B6ADB"/>
    <w:rsid w:val="002B7378"/>
    <w:rsid w:val="002C08FC"/>
    <w:rsid w:val="002C0CBD"/>
    <w:rsid w:val="002C16D5"/>
    <w:rsid w:val="002C5792"/>
    <w:rsid w:val="002D09DF"/>
    <w:rsid w:val="002D09EC"/>
    <w:rsid w:val="002D102B"/>
    <w:rsid w:val="002D2151"/>
    <w:rsid w:val="002D216B"/>
    <w:rsid w:val="002D24F8"/>
    <w:rsid w:val="002D271E"/>
    <w:rsid w:val="002D3005"/>
    <w:rsid w:val="002D4EB8"/>
    <w:rsid w:val="002D5609"/>
    <w:rsid w:val="002D66FE"/>
    <w:rsid w:val="002D6F7C"/>
    <w:rsid w:val="002D783B"/>
    <w:rsid w:val="002E449A"/>
    <w:rsid w:val="002E5DCA"/>
    <w:rsid w:val="002F274F"/>
    <w:rsid w:val="002F34FD"/>
    <w:rsid w:val="002F4221"/>
    <w:rsid w:val="002F4820"/>
    <w:rsid w:val="002F6871"/>
    <w:rsid w:val="0030036C"/>
    <w:rsid w:val="0030270A"/>
    <w:rsid w:val="003033C7"/>
    <w:rsid w:val="00303D6E"/>
    <w:rsid w:val="003044C9"/>
    <w:rsid w:val="00306FB9"/>
    <w:rsid w:val="003102B5"/>
    <w:rsid w:val="003106BC"/>
    <w:rsid w:val="00312E21"/>
    <w:rsid w:val="00312E36"/>
    <w:rsid w:val="00314239"/>
    <w:rsid w:val="00320BE2"/>
    <w:rsid w:val="00322C58"/>
    <w:rsid w:val="00327406"/>
    <w:rsid w:val="00332CCD"/>
    <w:rsid w:val="00333A12"/>
    <w:rsid w:val="00333AFD"/>
    <w:rsid w:val="00335DD4"/>
    <w:rsid w:val="0034182B"/>
    <w:rsid w:val="00342C74"/>
    <w:rsid w:val="00344434"/>
    <w:rsid w:val="003465A4"/>
    <w:rsid w:val="003467A1"/>
    <w:rsid w:val="00346ACA"/>
    <w:rsid w:val="00347BB7"/>
    <w:rsid w:val="003507C4"/>
    <w:rsid w:val="00351EBB"/>
    <w:rsid w:val="00353603"/>
    <w:rsid w:val="00355496"/>
    <w:rsid w:val="00361F00"/>
    <w:rsid w:val="00361FC1"/>
    <w:rsid w:val="0036237D"/>
    <w:rsid w:val="00362725"/>
    <w:rsid w:val="0036376B"/>
    <w:rsid w:val="0036618F"/>
    <w:rsid w:val="003665BE"/>
    <w:rsid w:val="00366F79"/>
    <w:rsid w:val="003672D2"/>
    <w:rsid w:val="003709AE"/>
    <w:rsid w:val="003709D8"/>
    <w:rsid w:val="00370E9C"/>
    <w:rsid w:val="0037186D"/>
    <w:rsid w:val="00372549"/>
    <w:rsid w:val="00372B2B"/>
    <w:rsid w:val="00372DF2"/>
    <w:rsid w:val="003731B4"/>
    <w:rsid w:val="00374C2B"/>
    <w:rsid w:val="00380DDD"/>
    <w:rsid w:val="0038202A"/>
    <w:rsid w:val="003851E4"/>
    <w:rsid w:val="00385528"/>
    <w:rsid w:val="00385900"/>
    <w:rsid w:val="00387281"/>
    <w:rsid w:val="0038733C"/>
    <w:rsid w:val="00387981"/>
    <w:rsid w:val="00391CC6"/>
    <w:rsid w:val="003920A5"/>
    <w:rsid w:val="00393AF5"/>
    <w:rsid w:val="00395B11"/>
    <w:rsid w:val="003970AF"/>
    <w:rsid w:val="00397486"/>
    <w:rsid w:val="003975B3"/>
    <w:rsid w:val="003975F2"/>
    <w:rsid w:val="00397D67"/>
    <w:rsid w:val="003A27F0"/>
    <w:rsid w:val="003A49DE"/>
    <w:rsid w:val="003A788D"/>
    <w:rsid w:val="003B0F74"/>
    <w:rsid w:val="003B1045"/>
    <w:rsid w:val="003B13CC"/>
    <w:rsid w:val="003B1720"/>
    <w:rsid w:val="003B1B67"/>
    <w:rsid w:val="003B26F8"/>
    <w:rsid w:val="003B2806"/>
    <w:rsid w:val="003B3ECA"/>
    <w:rsid w:val="003B4EB5"/>
    <w:rsid w:val="003B57F6"/>
    <w:rsid w:val="003B5AAB"/>
    <w:rsid w:val="003B746D"/>
    <w:rsid w:val="003C019C"/>
    <w:rsid w:val="003C1FD7"/>
    <w:rsid w:val="003C2755"/>
    <w:rsid w:val="003C3FB2"/>
    <w:rsid w:val="003C4395"/>
    <w:rsid w:val="003C79F0"/>
    <w:rsid w:val="003C7A8E"/>
    <w:rsid w:val="003D2AE8"/>
    <w:rsid w:val="003D33C7"/>
    <w:rsid w:val="003D52B4"/>
    <w:rsid w:val="003D5FF8"/>
    <w:rsid w:val="003D7849"/>
    <w:rsid w:val="003D791A"/>
    <w:rsid w:val="003D7A39"/>
    <w:rsid w:val="003D7D8B"/>
    <w:rsid w:val="003E19CA"/>
    <w:rsid w:val="003E33D8"/>
    <w:rsid w:val="003E47FE"/>
    <w:rsid w:val="003F0BF1"/>
    <w:rsid w:val="003F0D8E"/>
    <w:rsid w:val="003F174D"/>
    <w:rsid w:val="003F2B40"/>
    <w:rsid w:val="003F36CF"/>
    <w:rsid w:val="003F5DB7"/>
    <w:rsid w:val="003F605C"/>
    <w:rsid w:val="0040239C"/>
    <w:rsid w:val="00403810"/>
    <w:rsid w:val="00404821"/>
    <w:rsid w:val="00411D59"/>
    <w:rsid w:val="00412701"/>
    <w:rsid w:val="00413111"/>
    <w:rsid w:val="00414D1C"/>
    <w:rsid w:val="004163EF"/>
    <w:rsid w:val="00416691"/>
    <w:rsid w:val="00417CCF"/>
    <w:rsid w:val="00422EA8"/>
    <w:rsid w:val="00424E31"/>
    <w:rsid w:val="00426AA6"/>
    <w:rsid w:val="004271EA"/>
    <w:rsid w:val="00427F1E"/>
    <w:rsid w:val="004301B2"/>
    <w:rsid w:val="0043156C"/>
    <w:rsid w:val="00441437"/>
    <w:rsid w:val="004414C2"/>
    <w:rsid w:val="0044408C"/>
    <w:rsid w:val="00445304"/>
    <w:rsid w:val="00445A1C"/>
    <w:rsid w:val="00446C44"/>
    <w:rsid w:val="00447606"/>
    <w:rsid w:val="0045102F"/>
    <w:rsid w:val="00451BEE"/>
    <w:rsid w:val="00453EF6"/>
    <w:rsid w:val="004542B2"/>
    <w:rsid w:val="00454A0D"/>
    <w:rsid w:val="00454AF5"/>
    <w:rsid w:val="00454FAE"/>
    <w:rsid w:val="00457521"/>
    <w:rsid w:val="00461636"/>
    <w:rsid w:val="004616DD"/>
    <w:rsid w:val="0046467C"/>
    <w:rsid w:val="00466A93"/>
    <w:rsid w:val="00467B39"/>
    <w:rsid w:val="004718F7"/>
    <w:rsid w:val="00471E48"/>
    <w:rsid w:val="00471ED6"/>
    <w:rsid w:val="004724D6"/>
    <w:rsid w:val="004726FF"/>
    <w:rsid w:val="00475752"/>
    <w:rsid w:val="0047596A"/>
    <w:rsid w:val="00482129"/>
    <w:rsid w:val="00483984"/>
    <w:rsid w:val="00483B5A"/>
    <w:rsid w:val="00484633"/>
    <w:rsid w:val="0048578B"/>
    <w:rsid w:val="00485D92"/>
    <w:rsid w:val="004860C3"/>
    <w:rsid w:val="004866D3"/>
    <w:rsid w:val="00486FB6"/>
    <w:rsid w:val="00487DC7"/>
    <w:rsid w:val="00493465"/>
    <w:rsid w:val="00493A36"/>
    <w:rsid w:val="00494596"/>
    <w:rsid w:val="00494630"/>
    <w:rsid w:val="004970A6"/>
    <w:rsid w:val="004A1C23"/>
    <w:rsid w:val="004A252E"/>
    <w:rsid w:val="004A3499"/>
    <w:rsid w:val="004A4C1D"/>
    <w:rsid w:val="004A77D7"/>
    <w:rsid w:val="004B15A1"/>
    <w:rsid w:val="004B1890"/>
    <w:rsid w:val="004B1C04"/>
    <w:rsid w:val="004B20A5"/>
    <w:rsid w:val="004B360F"/>
    <w:rsid w:val="004B56A4"/>
    <w:rsid w:val="004B56B9"/>
    <w:rsid w:val="004B6620"/>
    <w:rsid w:val="004C0A78"/>
    <w:rsid w:val="004C0DDB"/>
    <w:rsid w:val="004C12FA"/>
    <w:rsid w:val="004C3A0A"/>
    <w:rsid w:val="004C4E67"/>
    <w:rsid w:val="004C5944"/>
    <w:rsid w:val="004C5F45"/>
    <w:rsid w:val="004D0D62"/>
    <w:rsid w:val="004D2033"/>
    <w:rsid w:val="004D2074"/>
    <w:rsid w:val="004D3F9F"/>
    <w:rsid w:val="004E0BAB"/>
    <w:rsid w:val="004E16CC"/>
    <w:rsid w:val="004E1839"/>
    <w:rsid w:val="004E203D"/>
    <w:rsid w:val="004E29DE"/>
    <w:rsid w:val="004E2F92"/>
    <w:rsid w:val="004E2FDB"/>
    <w:rsid w:val="004E41C0"/>
    <w:rsid w:val="004E4B55"/>
    <w:rsid w:val="004E5FB2"/>
    <w:rsid w:val="004E6FF1"/>
    <w:rsid w:val="004E75D8"/>
    <w:rsid w:val="004F10A7"/>
    <w:rsid w:val="004F1DC3"/>
    <w:rsid w:val="004F2738"/>
    <w:rsid w:val="004F368F"/>
    <w:rsid w:val="004F40D0"/>
    <w:rsid w:val="004F4B93"/>
    <w:rsid w:val="004F5488"/>
    <w:rsid w:val="004F652D"/>
    <w:rsid w:val="004F7DE5"/>
    <w:rsid w:val="005004FF"/>
    <w:rsid w:val="005022EB"/>
    <w:rsid w:val="005033BC"/>
    <w:rsid w:val="00503740"/>
    <w:rsid w:val="00504441"/>
    <w:rsid w:val="005063DC"/>
    <w:rsid w:val="00507816"/>
    <w:rsid w:val="00507A2B"/>
    <w:rsid w:val="00507F61"/>
    <w:rsid w:val="0051042A"/>
    <w:rsid w:val="005125A2"/>
    <w:rsid w:val="00512A9F"/>
    <w:rsid w:val="0051632C"/>
    <w:rsid w:val="00517D97"/>
    <w:rsid w:val="005203C8"/>
    <w:rsid w:val="005206AC"/>
    <w:rsid w:val="00521484"/>
    <w:rsid w:val="005218ED"/>
    <w:rsid w:val="005219F8"/>
    <w:rsid w:val="005224AA"/>
    <w:rsid w:val="00522CF0"/>
    <w:rsid w:val="00523955"/>
    <w:rsid w:val="00525B43"/>
    <w:rsid w:val="00526843"/>
    <w:rsid w:val="00527978"/>
    <w:rsid w:val="00530A3A"/>
    <w:rsid w:val="0053207F"/>
    <w:rsid w:val="00533142"/>
    <w:rsid w:val="005348B4"/>
    <w:rsid w:val="00535757"/>
    <w:rsid w:val="0053601B"/>
    <w:rsid w:val="00536265"/>
    <w:rsid w:val="00536A23"/>
    <w:rsid w:val="005373A1"/>
    <w:rsid w:val="0053770E"/>
    <w:rsid w:val="00541448"/>
    <w:rsid w:val="00543525"/>
    <w:rsid w:val="005438C5"/>
    <w:rsid w:val="00544197"/>
    <w:rsid w:val="00544B41"/>
    <w:rsid w:val="005454CF"/>
    <w:rsid w:val="00545502"/>
    <w:rsid w:val="005458D4"/>
    <w:rsid w:val="005468AD"/>
    <w:rsid w:val="00546E2D"/>
    <w:rsid w:val="00547710"/>
    <w:rsid w:val="00547B0A"/>
    <w:rsid w:val="0055026B"/>
    <w:rsid w:val="00551F81"/>
    <w:rsid w:val="00552A7F"/>
    <w:rsid w:val="00553A78"/>
    <w:rsid w:val="00554D6B"/>
    <w:rsid w:val="00554F07"/>
    <w:rsid w:val="005565B4"/>
    <w:rsid w:val="005577A2"/>
    <w:rsid w:val="00557974"/>
    <w:rsid w:val="00557A4C"/>
    <w:rsid w:val="0056052C"/>
    <w:rsid w:val="00560EAB"/>
    <w:rsid w:val="00566B03"/>
    <w:rsid w:val="00566D3B"/>
    <w:rsid w:val="005709DB"/>
    <w:rsid w:val="00570DBD"/>
    <w:rsid w:val="00571673"/>
    <w:rsid w:val="00571900"/>
    <w:rsid w:val="00574A97"/>
    <w:rsid w:val="005760DE"/>
    <w:rsid w:val="005765F0"/>
    <w:rsid w:val="005768C7"/>
    <w:rsid w:val="00576E0C"/>
    <w:rsid w:val="005770D8"/>
    <w:rsid w:val="0057716D"/>
    <w:rsid w:val="00581047"/>
    <w:rsid w:val="0058258E"/>
    <w:rsid w:val="00583265"/>
    <w:rsid w:val="00583FA1"/>
    <w:rsid w:val="00584915"/>
    <w:rsid w:val="005858F2"/>
    <w:rsid w:val="0058770A"/>
    <w:rsid w:val="005903BF"/>
    <w:rsid w:val="00590B20"/>
    <w:rsid w:val="00593268"/>
    <w:rsid w:val="0059329B"/>
    <w:rsid w:val="005934C1"/>
    <w:rsid w:val="00594612"/>
    <w:rsid w:val="00594B08"/>
    <w:rsid w:val="0059704B"/>
    <w:rsid w:val="0059747E"/>
    <w:rsid w:val="005A2B04"/>
    <w:rsid w:val="005A554F"/>
    <w:rsid w:val="005A6957"/>
    <w:rsid w:val="005A743F"/>
    <w:rsid w:val="005A74C0"/>
    <w:rsid w:val="005B160C"/>
    <w:rsid w:val="005B2D5B"/>
    <w:rsid w:val="005B2FFF"/>
    <w:rsid w:val="005B336E"/>
    <w:rsid w:val="005B433B"/>
    <w:rsid w:val="005B7386"/>
    <w:rsid w:val="005B7D88"/>
    <w:rsid w:val="005C086A"/>
    <w:rsid w:val="005C4514"/>
    <w:rsid w:val="005C5DA5"/>
    <w:rsid w:val="005C72F4"/>
    <w:rsid w:val="005D061C"/>
    <w:rsid w:val="005D1FE6"/>
    <w:rsid w:val="005D2F73"/>
    <w:rsid w:val="005D5147"/>
    <w:rsid w:val="005D6C00"/>
    <w:rsid w:val="005D7FCE"/>
    <w:rsid w:val="005E0555"/>
    <w:rsid w:val="005E0C94"/>
    <w:rsid w:val="005E1416"/>
    <w:rsid w:val="005E1E91"/>
    <w:rsid w:val="005E2B80"/>
    <w:rsid w:val="005E3C53"/>
    <w:rsid w:val="005E3D14"/>
    <w:rsid w:val="005E6CD4"/>
    <w:rsid w:val="005E6F74"/>
    <w:rsid w:val="005E7059"/>
    <w:rsid w:val="005E7753"/>
    <w:rsid w:val="005F62FD"/>
    <w:rsid w:val="005F737E"/>
    <w:rsid w:val="005F75FD"/>
    <w:rsid w:val="005F7C94"/>
    <w:rsid w:val="006011E9"/>
    <w:rsid w:val="00601257"/>
    <w:rsid w:val="00601C20"/>
    <w:rsid w:val="00603EC5"/>
    <w:rsid w:val="006048A8"/>
    <w:rsid w:val="0060495A"/>
    <w:rsid w:val="00606054"/>
    <w:rsid w:val="00606EAC"/>
    <w:rsid w:val="00607397"/>
    <w:rsid w:val="00610DEE"/>
    <w:rsid w:val="006120A3"/>
    <w:rsid w:val="00613ECC"/>
    <w:rsid w:val="00614FE1"/>
    <w:rsid w:val="0061538C"/>
    <w:rsid w:val="006162A4"/>
    <w:rsid w:val="00617BEC"/>
    <w:rsid w:val="00621729"/>
    <w:rsid w:val="00622F81"/>
    <w:rsid w:val="00624C25"/>
    <w:rsid w:val="006315A9"/>
    <w:rsid w:val="00632166"/>
    <w:rsid w:val="00633B7D"/>
    <w:rsid w:val="00633D15"/>
    <w:rsid w:val="00635172"/>
    <w:rsid w:val="006355D1"/>
    <w:rsid w:val="006357C7"/>
    <w:rsid w:val="00635906"/>
    <w:rsid w:val="00635A67"/>
    <w:rsid w:val="006404D6"/>
    <w:rsid w:val="00642B57"/>
    <w:rsid w:val="00644BE1"/>
    <w:rsid w:val="00650352"/>
    <w:rsid w:val="006516A9"/>
    <w:rsid w:val="006523A4"/>
    <w:rsid w:val="0065254D"/>
    <w:rsid w:val="00652B20"/>
    <w:rsid w:val="00652D8F"/>
    <w:rsid w:val="006551A9"/>
    <w:rsid w:val="006556BC"/>
    <w:rsid w:val="00656B47"/>
    <w:rsid w:val="006578E4"/>
    <w:rsid w:val="0066244F"/>
    <w:rsid w:val="0066292E"/>
    <w:rsid w:val="00663AF6"/>
    <w:rsid w:val="0066459F"/>
    <w:rsid w:val="00665360"/>
    <w:rsid w:val="00666235"/>
    <w:rsid w:val="006678B9"/>
    <w:rsid w:val="00667A09"/>
    <w:rsid w:val="006700AB"/>
    <w:rsid w:val="00671D56"/>
    <w:rsid w:val="00672916"/>
    <w:rsid w:val="00673DCD"/>
    <w:rsid w:val="00674E48"/>
    <w:rsid w:val="006756DB"/>
    <w:rsid w:val="00676291"/>
    <w:rsid w:val="00676F2C"/>
    <w:rsid w:val="0067777E"/>
    <w:rsid w:val="006777A3"/>
    <w:rsid w:val="00677FCA"/>
    <w:rsid w:val="006802E8"/>
    <w:rsid w:val="00680462"/>
    <w:rsid w:val="00680C58"/>
    <w:rsid w:val="00681995"/>
    <w:rsid w:val="0068318E"/>
    <w:rsid w:val="00687487"/>
    <w:rsid w:val="00687EB3"/>
    <w:rsid w:val="00690A9D"/>
    <w:rsid w:val="00690C3D"/>
    <w:rsid w:val="00695A33"/>
    <w:rsid w:val="00695B7C"/>
    <w:rsid w:val="00696031"/>
    <w:rsid w:val="00697218"/>
    <w:rsid w:val="006976C8"/>
    <w:rsid w:val="00697A94"/>
    <w:rsid w:val="006A0C0F"/>
    <w:rsid w:val="006A0DD3"/>
    <w:rsid w:val="006A11D7"/>
    <w:rsid w:val="006A1347"/>
    <w:rsid w:val="006A1525"/>
    <w:rsid w:val="006A272C"/>
    <w:rsid w:val="006A38CE"/>
    <w:rsid w:val="006A3A42"/>
    <w:rsid w:val="006A631A"/>
    <w:rsid w:val="006A75F0"/>
    <w:rsid w:val="006A7AE3"/>
    <w:rsid w:val="006B0C91"/>
    <w:rsid w:val="006B164F"/>
    <w:rsid w:val="006B169D"/>
    <w:rsid w:val="006B3173"/>
    <w:rsid w:val="006B3E60"/>
    <w:rsid w:val="006B58C8"/>
    <w:rsid w:val="006B5E91"/>
    <w:rsid w:val="006B71E2"/>
    <w:rsid w:val="006C0FA5"/>
    <w:rsid w:val="006C18D1"/>
    <w:rsid w:val="006C2A8F"/>
    <w:rsid w:val="006C3833"/>
    <w:rsid w:val="006C388D"/>
    <w:rsid w:val="006C4145"/>
    <w:rsid w:val="006C6AF3"/>
    <w:rsid w:val="006C707D"/>
    <w:rsid w:val="006C7B4D"/>
    <w:rsid w:val="006D0302"/>
    <w:rsid w:val="006D1124"/>
    <w:rsid w:val="006D3A6E"/>
    <w:rsid w:val="006D59F3"/>
    <w:rsid w:val="006D68C3"/>
    <w:rsid w:val="006E0003"/>
    <w:rsid w:val="006E1CD2"/>
    <w:rsid w:val="006E3115"/>
    <w:rsid w:val="006E3B7B"/>
    <w:rsid w:val="006E51D4"/>
    <w:rsid w:val="006E51F0"/>
    <w:rsid w:val="006E6BA8"/>
    <w:rsid w:val="006F016B"/>
    <w:rsid w:val="006F0695"/>
    <w:rsid w:val="006F140B"/>
    <w:rsid w:val="006F15A7"/>
    <w:rsid w:val="006F355D"/>
    <w:rsid w:val="006F3772"/>
    <w:rsid w:val="006F3CD6"/>
    <w:rsid w:val="006F6DC4"/>
    <w:rsid w:val="006F763B"/>
    <w:rsid w:val="007018F4"/>
    <w:rsid w:val="00702087"/>
    <w:rsid w:val="00702225"/>
    <w:rsid w:val="0070433D"/>
    <w:rsid w:val="00710EBA"/>
    <w:rsid w:val="00710F1B"/>
    <w:rsid w:val="00712C16"/>
    <w:rsid w:val="007146F2"/>
    <w:rsid w:val="007146F6"/>
    <w:rsid w:val="0071486E"/>
    <w:rsid w:val="0071584B"/>
    <w:rsid w:val="0071589D"/>
    <w:rsid w:val="00716C9D"/>
    <w:rsid w:val="00717393"/>
    <w:rsid w:val="007174E0"/>
    <w:rsid w:val="00717DEB"/>
    <w:rsid w:val="00721459"/>
    <w:rsid w:val="00724A12"/>
    <w:rsid w:val="007252A3"/>
    <w:rsid w:val="00725659"/>
    <w:rsid w:val="00726D9E"/>
    <w:rsid w:val="00731551"/>
    <w:rsid w:val="00731A2C"/>
    <w:rsid w:val="00733844"/>
    <w:rsid w:val="00733DD0"/>
    <w:rsid w:val="00733E92"/>
    <w:rsid w:val="00734D69"/>
    <w:rsid w:val="007358D5"/>
    <w:rsid w:val="007359FA"/>
    <w:rsid w:val="0074037A"/>
    <w:rsid w:val="00740C32"/>
    <w:rsid w:val="00741E27"/>
    <w:rsid w:val="0074561F"/>
    <w:rsid w:val="00745ECF"/>
    <w:rsid w:val="00746027"/>
    <w:rsid w:val="00746B5D"/>
    <w:rsid w:val="007501E6"/>
    <w:rsid w:val="00753AC3"/>
    <w:rsid w:val="007542F8"/>
    <w:rsid w:val="00756B31"/>
    <w:rsid w:val="00756BC2"/>
    <w:rsid w:val="00760044"/>
    <w:rsid w:val="00761008"/>
    <w:rsid w:val="007614C3"/>
    <w:rsid w:val="00762800"/>
    <w:rsid w:val="00763CF1"/>
    <w:rsid w:val="00764749"/>
    <w:rsid w:val="007714AA"/>
    <w:rsid w:val="007716A0"/>
    <w:rsid w:val="00771FEC"/>
    <w:rsid w:val="00772076"/>
    <w:rsid w:val="00772C6A"/>
    <w:rsid w:val="00772D75"/>
    <w:rsid w:val="00774C2A"/>
    <w:rsid w:val="00774F98"/>
    <w:rsid w:val="00775742"/>
    <w:rsid w:val="0077576A"/>
    <w:rsid w:val="0077616D"/>
    <w:rsid w:val="007820E0"/>
    <w:rsid w:val="0078291F"/>
    <w:rsid w:val="007844A5"/>
    <w:rsid w:val="00787B72"/>
    <w:rsid w:val="0079055C"/>
    <w:rsid w:val="007910F6"/>
    <w:rsid w:val="00791184"/>
    <w:rsid w:val="0079180D"/>
    <w:rsid w:val="007919A6"/>
    <w:rsid w:val="00791CEE"/>
    <w:rsid w:val="007922DE"/>
    <w:rsid w:val="0079384A"/>
    <w:rsid w:val="00796978"/>
    <w:rsid w:val="007A00A3"/>
    <w:rsid w:val="007A0984"/>
    <w:rsid w:val="007A0A81"/>
    <w:rsid w:val="007A1323"/>
    <w:rsid w:val="007A1865"/>
    <w:rsid w:val="007A2288"/>
    <w:rsid w:val="007A25E7"/>
    <w:rsid w:val="007A3EF8"/>
    <w:rsid w:val="007A46DA"/>
    <w:rsid w:val="007A5658"/>
    <w:rsid w:val="007A5740"/>
    <w:rsid w:val="007A5BEE"/>
    <w:rsid w:val="007A5D6E"/>
    <w:rsid w:val="007A7242"/>
    <w:rsid w:val="007B055F"/>
    <w:rsid w:val="007B07A5"/>
    <w:rsid w:val="007B20F3"/>
    <w:rsid w:val="007B2957"/>
    <w:rsid w:val="007B2A13"/>
    <w:rsid w:val="007B61C0"/>
    <w:rsid w:val="007C06BA"/>
    <w:rsid w:val="007C107A"/>
    <w:rsid w:val="007C2809"/>
    <w:rsid w:val="007C3816"/>
    <w:rsid w:val="007C3EEE"/>
    <w:rsid w:val="007C3F76"/>
    <w:rsid w:val="007C5345"/>
    <w:rsid w:val="007C766C"/>
    <w:rsid w:val="007D0281"/>
    <w:rsid w:val="007D0446"/>
    <w:rsid w:val="007D31D3"/>
    <w:rsid w:val="007D4067"/>
    <w:rsid w:val="007D464A"/>
    <w:rsid w:val="007D64A0"/>
    <w:rsid w:val="007E020D"/>
    <w:rsid w:val="007E022E"/>
    <w:rsid w:val="007E21FC"/>
    <w:rsid w:val="007E3DEA"/>
    <w:rsid w:val="007E490E"/>
    <w:rsid w:val="007E66F7"/>
    <w:rsid w:val="007E68D7"/>
    <w:rsid w:val="007E7BC0"/>
    <w:rsid w:val="007F0C1A"/>
    <w:rsid w:val="007F1999"/>
    <w:rsid w:val="007F4596"/>
    <w:rsid w:val="007F4D7B"/>
    <w:rsid w:val="007F5113"/>
    <w:rsid w:val="007F56E9"/>
    <w:rsid w:val="007F6262"/>
    <w:rsid w:val="00802C4A"/>
    <w:rsid w:val="00802F25"/>
    <w:rsid w:val="00804238"/>
    <w:rsid w:val="00804EA7"/>
    <w:rsid w:val="0081056A"/>
    <w:rsid w:val="008107D6"/>
    <w:rsid w:val="00810945"/>
    <w:rsid w:val="00811C3B"/>
    <w:rsid w:val="00812DD2"/>
    <w:rsid w:val="00813C6E"/>
    <w:rsid w:val="00815ABB"/>
    <w:rsid w:val="00820D9C"/>
    <w:rsid w:val="00820F26"/>
    <w:rsid w:val="00821638"/>
    <w:rsid w:val="00822003"/>
    <w:rsid w:val="0082268F"/>
    <w:rsid w:val="00822C52"/>
    <w:rsid w:val="008234B9"/>
    <w:rsid w:val="00825FDA"/>
    <w:rsid w:val="008262B0"/>
    <w:rsid w:val="00826AD8"/>
    <w:rsid w:val="00826C7D"/>
    <w:rsid w:val="00826FAD"/>
    <w:rsid w:val="0083145D"/>
    <w:rsid w:val="008315ED"/>
    <w:rsid w:val="00832421"/>
    <w:rsid w:val="008324D2"/>
    <w:rsid w:val="00832B62"/>
    <w:rsid w:val="00832DA3"/>
    <w:rsid w:val="00834732"/>
    <w:rsid w:val="008349A6"/>
    <w:rsid w:val="00834AB9"/>
    <w:rsid w:val="00837D27"/>
    <w:rsid w:val="00837FC5"/>
    <w:rsid w:val="00840126"/>
    <w:rsid w:val="008407EB"/>
    <w:rsid w:val="008410FD"/>
    <w:rsid w:val="00842F98"/>
    <w:rsid w:val="0084383B"/>
    <w:rsid w:val="008512B2"/>
    <w:rsid w:val="00851F0D"/>
    <w:rsid w:val="00852C68"/>
    <w:rsid w:val="008551B8"/>
    <w:rsid w:val="00862381"/>
    <w:rsid w:val="008633E5"/>
    <w:rsid w:val="00867F74"/>
    <w:rsid w:val="0086DF6C"/>
    <w:rsid w:val="00870ABC"/>
    <w:rsid w:val="0087467B"/>
    <w:rsid w:val="00874F24"/>
    <w:rsid w:val="0087508D"/>
    <w:rsid w:val="00875698"/>
    <w:rsid w:val="008768AB"/>
    <w:rsid w:val="00881F65"/>
    <w:rsid w:val="00882C5F"/>
    <w:rsid w:val="00883FA6"/>
    <w:rsid w:val="00884AF2"/>
    <w:rsid w:val="00887CCD"/>
    <w:rsid w:val="00891DE0"/>
    <w:rsid w:val="00892665"/>
    <w:rsid w:val="0089326B"/>
    <w:rsid w:val="008958DB"/>
    <w:rsid w:val="00896959"/>
    <w:rsid w:val="008975FE"/>
    <w:rsid w:val="00897B57"/>
    <w:rsid w:val="008A00FF"/>
    <w:rsid w:val="008A17BD"/>
    <w:rsid w:val="008A2078"/>
    <w:rsid w:val="008A4289"/>
    <w:rsid w:val="008A4474"/>
    <w:rsid w:val="008A457D"/>
    <w:rsid w:val="008A4D08"/>
    <w:rsid w:val="008A52B6"/>
    <w:rsid w:val="008A52E3"/>
    <w:rsid w:val="008A663F"/>
    <w:rsid w:val="008A6BEE"/>
    <w:rsid w:val="008A6FFA"/>
    <w:rsid w:val="008A7488"/>
    <w:rsid w:val="008B01E9"/>
    <w:rsid w:val="008B097D"/>
    <w:rsid w:val="008B28C0"/>
    <w:rsid w:val="008B350F"/>
    <w:rsid w:val="008B538B"/>
    <w:rsid w:val="008B5CBB"/>
    <w:rsid w:val="008B6910"/>
    <w:rsid w:val="008B7663"/>
    <w:rsid w:val="008C1243"/>
    <w:rsid w:val="008C163A"/>
    <w:rsid w:val="008C1AF0"/>
    <w:rsid w:val="008C3E44"/>
    <w:rsid w:val="008C53C4"/>
    <w:rsid w:val="008C58F1"/>
    <w:rsid w:val="008C7CEC"/>
    <w:rsid w:val="008D1BB9"/>
    <w:rsid w:val="008D43B1"/>
    <w:rsid w:val="008D6E5A"/>
    <w:rsid w:val="008D722B"/>
    <w:rsid w:val="008E250A"/>
    <w:rsid w:val="008E4A62"/>
    <w:rsid w:val="008E5957"/>
    <w:rsid w:val="008E6BA4"/>
    <w:rsid w:val="008E6BD1"/>
    <w:rsid w:val="008E71D0"/>
    <w:rsid w:val="008F1CE8"/>
    <w:rsid w:val="008F305D"/>
    <w:rsid w:val="008F4339"/>
    <w:rsid w:val="008F4406"/>
    <w:rsid w:val="008F4EFB"/>
    <w:rsid w:val="008F5943"/>
    <w:rsid w:val="008F5EB9"/>
    <w:rsid w:val="008F6397"/>
    <w:rsid w:val="00900062"/>
    <w:rsid w:val="00900777"/>
    <w:rsid w:val="009007B4"/>
    <w:rsid w:val="009011FA"/>
    <w:rsid w:val="0090124B"/>
    <w:rsid w:val="0090176E"/>
    <w:rsid w:val="00901FBB"/>
    <w:rsid w:val="009027A0"/>
    <w:rsid w:val="00903640"/>
    <w:rsid w:val="00904381"/>
    <w:rsid w:val="0090450B"/>
    <w:rsid w:val="00904C1F"/>
    <w:rsid w:val="00904C60"/>
    <w:rsid w:val="009067EA"/>
    <w:rsid w:val="00907554"/>
    <w:rsid w:val="00907783"/>
    <w:rsid w:val="00907964"/>
    <w:rsid w:val="00910A02"/>
    <w:rsid w:val="00912037"/>
    <w:rsid w:val="0091458B"/>
    <w:rsid w:val="00914BF1"/>
    <w:rsid w:val="00916741"/>
    <w:rsid w:val="0091695F"/>
    <w:rsid w:val="009200CE"/>
    <w:rsid w:val="00920B2C"/>
    <w:rsid w:val="00922764"/>
    <w:rsid w:val="009233F7"/>
    <w:rsid w:val="00925156"/>
    <w:rsid w:val="00925305"/>
    <w:rsid w:val="0092554A"/>
    <w:rsid w:val="0092649B"/>
    <w:rsid w:val="00926EEA"/>
    <w:rsid w:val="00930B04"/>
    <w:rsid w:val="00932E10"/>
    <w:rsid w:val="00935B40"/>
    <w:rsid w:val="00937B29"/>
    <w:rsid w:val="00937C29"/>
    <w:rsid w:val="0094028A"/>
    <w:rsid w:val="009402CE"/>
    <w:rsid w:val="00941872"/>
    <w:rsid w:val="009420BA"/>
    <w:rsid w:val="009421B0"/>
    <w:rsid w:val="009426E6"/>
    <w:rsid w:val="00942DF2"/>
    <w:rsid w:val="00943F88"/>
    <w:rsid w:val="00947D98"/>
    <w:rsid w:val="00950D19"/>
    <w:rsid w:val="0095173C"/>
    <w:rsid w:val="00952433"/>
    <w:rsid w:val="00953ED9"/>
    <w:rsid w:val="00954548"/>
    <w:rsid w:val="00954853"/>
    <w:rsid w:val="00955F36"/>
    <w:rsid w:val="00956477"/>
    <w:rsid w:val="0095698B"/>
    <w:rsid w:val="009569B0"/>
    <w:rsid w:val="009574A7"/>
    <w:rsid w:val="009576C9"/>
    <w:rsid w:val="00957BA3"/>
    <w:rsid w:val="00957DDD"/>
    <w:rsid w:val="00962422"/>
    <w:rsid w:val="00963355"/>
    <w:rsid w:val="00963DE2"/>
    <w:rsid w:val="009651D4"/>
    <w:rsid w:val="00966884"/>
    <w:rsid w:val="009671EE"/>
    <w:rsid w:val="00967350"/>
    <w:rsid w:val="0096774F"/>
    <w:rsid w:val="009707F1"/>
    <w:rsid w:val="00972726"/>
    <w:rsid w:val="00973747"/>
    <w:rsid w:val="00974093"/>
    <w:rsid w:val="00974924"/>
    <w:rsid w:val="00976D1E"/>
    <w:rsid w:val="0098145B"/>
    <w:rsid w:val="00982AB8"/>
    <w:rsid w:val="00982F8D"/>
    <w:rsid w:val="0098435B"/>
    <w:rsid w:val="00984CE0"/>
    <w:rsid w:val="00985A77"/>
    <w:rsid w:val="00986057"/>
    <w:rsid w:val="009865D3"/>
    <w:rsid w:val="0098697C"/>
    <w:rsid w:val="00987179"/>
    <w:rsid w:val="009872CC"/>
    <w:rsid w:val="00987ABB"/>
    <w:rsid w:val="00987FA5"/>
    <w:rsid w:val="009929EE"/>
    <w:rsid w:val="009941DB"/>
    <w:rsid w:val="009967C5"/>
    <w:rsid w:val="0099785F"/>
    <w:rsid w:val="00997F2F"/>
    <w:rsid w:val="009A0DD9"/>
    <w:rsid w:val="009A182C"/>
    <w:rsid w:val="009A25D5"/>
    <w:rsid w:val="009A2E11"/>
    <w:rsid w:val="009A30DD"/>
    <w:rsid w:val="009A66EE"/>
    <w:rsid w:val="009A7C70"/>
    <w:rsid w:val="009B0A7A"/>
    <w:rsid w:val="009B2742"/>
    <w:rsid w:val="009B2A19"/>
    <w:rsid w:val="009B3326"/>
    <w:rsid w:val="009B3EA4"/>
    <w:rsid w:val="009B4ABE"/>
    <w:rsid w:val="009B4BA1"/>
    <w:rsid w:val="009B5591"/>
    <w:rsid w:val="009B55C4"/>
    <w:rsid w:val="009B63B8"/>
    <w:rsid w:val="009B7A50"/>
    <w:rsid w:val="009B7BE1"/>
    <w:rsid w:val="009C164B"/>
    <w:rsid w:val="009C17BE"/>
    <w:rsid w:val="009C24D3"/>
    <w:rsid w:val="009C4B99"/>
    <w:rsid w:val="009C5BBF"/>
    <w:rsid w:val="009C6947"/>
    <w:rsid w:val="009C7CAF"/>
    <w:rsid w:val="009D0AD5"/>
    <w:rsid w:val="009D2211"/>
    <w:rsid w:val="009D2551"/>
    <w:rsid w:val="009D27A2"/>
    <w:rsid w:val="009D4305"/>
    <w:rsid w:val="009D43ED"/>
    <w:rsid w:val="009D4821"/>
    <w:rsid w:val="009D5B1C"/>
    <w:rsid w:val="009D77FA"/>
    <w:rsid w:val="009D7BC0"/>
    <w:rsid w:val="009E20ED"/>
    <w:rsid w:val="009E250D"/>
    <w:rsid w:val="009E3032"/>
    <w:rsid w:val="009E5344"/>
    <w:rsid w:val="009E5976"/>
    <w:rsid w:val="009E6285"/>
    <w:rsid w:val="009E666F"/>
    <w:rsid w:val="009F0B57"/>
    <w:rsid w:val="009F0B7B"/>
    <w:rsid w:val="009F1D7D"/>
    <w:rsid w:val="009F223D"/>
    <w:rsid w:val="009F3EC8"/>
    <w:rsid w:val="009F4A8F"/>
    <w:rsid w:val="009F4C97"/>
    <w:rsid w:val="009F5C11"/>
    <w:rsid w:val="009F7EE0"/>
    <w:rsid w:val="00A006A4"/>
    <w:rsid w:val="00A0245C"/>
    <w:rsid w:val="00A05435"/>
    <w:rsid w:val="00A054A8"/>
    <w:rsid w:val="00A0581B"/>
    <w:rsid w:val="00A05DA3"/>
    <w:rsid w:val="00A06B71"/>
    <w:rsid w:val="00A075DB"/>
    <w:rsid w:val="00A121AA"/>
    <w:rsid w:val="00A1253A"/>
    <w:rsid w:val="00A1289A"/>
    <w:rsid w:val="00A14D30"/>
    <w:rsid w:val="00A15055"/>
    <w:rsid w:val="00A154AF"/>
    <w:rsid w:val="00A15656"/>
    <w:rsid w:val="00A15EDC"/>
    <w:rsid w:val="00A16E21"/>
    <w:rsid w:val="00A17703"/>
    <w:rsid w:val="00A179EC"/>
    <w:rsid w:val="00A2177C"/>
    <w:rsid w:val="00A21C9F"/>
    <w:rsid w:val="00A21CC1"/>
    <w:rsid w:val="00A23795"/>
    <w:rsid w:val="00A2387F"/>
    <w:rsid w:val="00A24951"/>
    <w:rsid w:val="00A255E1"/>
    <w:rsid w:val="00A2703E"/>
    <w:rsid w:val="00A27093"/>
    <w:rsid w:val="00A27607"/>
    <w:rsid w:val="00A319F2"/>
    <w:rsid w:val="00A349A7"/>
    <w:rsid w:val="00A35B54"/>
    <w:rsid w:val="00A35F0D"/>
    <w:rsid w:val="00A40AD4"/>
    <w:rsid w:val="00A427C6"/>
    <w:rsid w:val="00A42E07"/>
    <w:rsid w:val="00A435B3"/>
    <w:rsid w:val="00A45C32"/>
    <w:rsid w:val="00A46664"/>
    <w:rsid w:val="00A47840"/>
    <w:rsid w:val="00A47A4E"/>
    <w:rsid w:val="00A47E2C"/>
    <w:rsid w:val="00A51FEF"/>
    <w:rsid w:val="00A533DC"/>
    <w:rsid w:val="00A544CA"/>
    <w:rsid w:val="00A60B2A"/>
    <w:rsid w:val="00A61119"/>
    <w:rsid w:val="00A61753"/>
    <w:rsid w:val="00A61EFB"/>
    <w:rsid w:val="00A61F87"/>
    <w:rsid w:val="00A62059"/>
    <w:rsid w:val="00A623ED"/>
    <w:rsid w:val="00A65F4C"/>
    <w:rsid w:val="00A6732E"/>
    <w:rsid w:val="00A71CFB"/>
    <w:rsid w:val="00A72F2A"/>
    <w:rsid w:val="00A73ED5"/>
    <w:rsid w:val="00A74CF6"/>
    <w:rsid w:val="00A76DF4"/>
    <w:rsid w:val="00A77431"/>
    <w:rsid w:val="00A7799D"/>
    <w:rsid w:val="00A80387"/>
    <w:rsid w:val="00A81DF7"/>
    <w:rsid w:val="00A825F3"/>
    <w:rsid w:val="00A82E6C"/>
    <w:rsid w:val="00A830E2"/>
    <w:rsid w:val="00A85DC1"/>
    <w:rsid w:val="00A86DCE"/>
    <w:rsid w:val="00A86F47"/>
    <w:rsid w:val="00A879BA"/>
    <w:rsid w:val="00A91293"/>
    <w:rsid w:val="00A9161A"/>
    <w:rsid w:val="00A94A9E"/>
    <w:rsid w:val="00A94C37"/>
    <w:rsid w:val="00A95076"/>
    <w:rsid w:val="00A95FC9"/>
    <w:rsid w:val="00AA045E"/>
    <w:rsid w:val="00AA0A21"/>
    <w:rsid w:val="00AA157E"/>
    <w:rsid w:val="00AA2F80"/>
    <w:rsid w:val="00AA3D70"/>
    <w:rsid w:val="00AA4C69"/>
    <w:rsid w:val="00AA6894"/>
    <w:rsid w:val="00AA6B10"/>
    <w:rsid w:val="00AA7EC2"/>
    <w:rsid w:val="00AB2AA3"/>
    <w:rsid w:val="00AB31AD"/>
    <w:rsid w:val="00AB3575"/>
    <w:rsid w:val="00AB40FA"/>
    <w:rsid w:val="00AB66FE"/>
    <w:rsid w:val="00AC14AD"/>
    <w:rsid w:val="00AC2FD6"/>
    <w:rsid w:val="00AC6324"/>
    <w:rsid w:val="00AC6765"/>
    <w:rsid w:val="00AC6826"/>
    <w:rsid w:val="00AC6D91"/>
    <w:rsid w:val="00AD10BC"/>
    <w:rsid w:val="00AD1A7B"/>
    <w:rsid w:val="00AD1BDC"/>
    <w:rsid w:val="00AD314C"/>
    <w:rsid w:val="00AD4266"/>
    <w:rsid w:val="00AD4285"/>
    <w:rsid w:val="00AD4EC6"/>
    <w:rsid w:val="00AD5688"/>
    <w:rsid w:val="00AD5C4D"/>
    <w:rsid w:val="00AD7303"/>
    <w:rsid w:val="00AD768A"/>
    <w:rsid w:val="00AE28C6"/>
    <w:rsid w:val="00AE4030"/>
    <w:rsid w:val="00AE4135"/>
    <w:rsid w:val="00AE601D"/>
    <w:rsid w:val="00AE7708"/>
    <w:rsid w:val="00AE7985"/>
    <w:rsid w:val="00AF2B8D"/>
    <w:rsid w:val="00AF34CF"/>
    <w:rsid w:val="00AF3E75"/>
    <w:rsid w:val="00AF430A"/>
    <w:rsid w:val="00AF636C"/>
    <w:rsid w:val="00AF7BBD"/>
    <w:rsid w:val="00B0122C"/>
    <w:rsid w:val="00B014A9"/>
    <w:rsid w:val="00B01AB7"/>
    <w:rsid w:val="00B025F3"/>
    <w:rsid w:val="00B036DA"/>
    <w:rsid w:val="00B04A95"/>
    <w:rsid w:val="00B0582D"/>
    <w:rsid w:val="00B05D1C"/>
    <w:rsid w:val="00B06230"/>
    <w:rsid w:val="00B0697C"/>
    <w:rsid w:val="00B06B1D"/>
    <w:rsid w:val="00B07948"/>
    <w:rsid w:val="00B10372"/>
    <w:rsid w:val="00B10957"/>
    <w:rsid w:val="00B115D6"/>
    <w:rsid w:val="00B12EEA"/>
    <w:rsid w:val="00B130F3"/>
    <w:rsid w:val="00B17F7A"/>
    <w:rsid w:val="00B20027"/>
    <w:rsid w:val="00B20AAA"/>
    <w:rsid w:val="00B21AE4"/>
    <w:rsid w:val="00B227B0"/>
    <w:rsid w:val="00B22BEB"/>
    <w:rsid w:val="00B22DBD"/>
    <w:rsid w:val="00B23274"/>
    <w:rsid w:val="00B23EA1"/>
    <w:rsid w:val="00B24460"/>
    <w:rsid w:val="00B265B2"/>
    <w:rsid w:val="00B27ADB"/>
    <w:rsid w:val="00B303A7"/>
    <w:rsid w:val="00B3120D"/>
    <w:rsid w:val="00B33046"/>
    <w:rsid w:val="00B34A56"/>
    <w:rsid w:val="00B35164"/>
    <w:rsid w:val="00B35D5C"/>
    <w:rsid w:val="00B36D62"/>
    <w:rsid w:val="00B37AEE"/>
    <w:rsid w:val="00B41EE2"/>
    <w:rsid w:val="00B421FE"/>
    <w:rsid w:val="00B43AEF"/>
    <w:rsid w:val="00B44F1E"/>
    <w:rsid w:val="00B44F34"/>
    <w:rsid w:val="00B453F1"/>
    <w:rsid w:val="00B4645D"/>
    <w:rsid w:val="00B469B6"/>
    <w:rsid w:val="00B47139"/>
    <w:rsid w:val="00B501E7"/>
    <w:rsid w:val="00B50BEC"/>
    <w:rsid w:val="00B524A5"/>
    <w:rsid w:val="00B54638"/>
    <w:rsid w:val="00B54C8B"/>
    <w:rsid w:val="00B556D0"/>
    <w:rsid w:val="00B55846"/>
    <w:rsid w:val="00B5763E"/>
    <w:rsid w:val="00B60293"/>
    <w:rsid w:val="00B62EAE"/>
    <w:rsid w:val="00B63AE5"/>
    <w:rsid w:val="00B6479A"/>
    <w:rsid w:val="00B64C49"/>
    <w:rsid w:val="00B6547B"/>
    <w:rsid w:val="00B6709B"/>
    <w:rsid w:val="00B67A8B"/>
    <w:rsid w:val="00B724E5"/>
    <w:rsid w:val="00B72F15"/>
    <w:rsid w:val="00B73807"/>
    <w:rsid w:val="00B750AB"/>
    <w:rsid w:val="00B751C3"/>
    <w:rsid w:val="00B76DF3"/>
    <w:rsid w:val="00B8001E"/>
    <w:rsid w:val="00B81E1F"/>
    <w:rsid w:val="00B8272B"/>
    <w:rsid w:val="00B831AB"/>
    <w:rsid w:val="00B842B7"/>
    <w:rsid w:val="00B8567B"/>
    <w:rsid w:val="00B8790F"/>
    <w:rsid w:val="00B87C25"/>
    <w:rsid w:val="00B91834"/>
    <w:rsid w:val="00B928AB"/>
    <w:rsid w:val="00B93CCC"/>
    <w:rsid w:val="00B940A2"/>
    <w:rsid w:val="00B9437F"/>
    <w:rsid w:val="00B94470"/>
    <w:rsid w:val="00B94CF8"/>
    <w:rsid w:val="00B95484"/>
    <w:rsid w:val="00B95714"/>
    <w:rsid w:val="00B95E68"/>
    <w:rsid w:val="00B9686F"/>
    <w:rsid w:val="00B96A86"/>
    <w:rsid w:val="00B96CB7"/>
    <w:rsid w:val="00BA1D4D"/>
    <w:rsid w:val="00BA32CB"/>
    <w:rsid w:val="00BA35AE"/>
    <w:rsid w:val="00BA3891"/>
    <w:rsid w:val="00BA3ECC"/>
    <w:rsid w:val="00BA497B"/>
    <w:rsid w:val="00BA68FC"/>
    <w:rsid w:val="00BA7BD3"/>
    <w:rsid w:val="00BB1851"/>
    <w:rsid w:val="00BB1B35"/>
    <w:rsid w:val="00BB2AFD"/>
    <w:rsid w:val="00BB3D81"/>
    <w:rsid w:val="00BB4251"/>
    <w:rsid w:val="00BB45F6"/>
    <w:rsid w:val="00BB4D18"/>
    <w:rsid w:val="00BB50F5"/>
    <w:rsid w:val="00BB5AE5"/>
    <w:rsid w:val="00BB656C"/>
    <w:rsid w:val="00BC07A4"/>
    <w:rsid w:val="00BC0D79"/>
    <w:rsid w:val="00BC19A3"/>
    <w:rsid w:val="00BC235E"/>
    <w:rsid w:val="00BC2C2B"/>
    <w:rsid w:val="00BC3BBF"/>
    <w:rsid w:val="00BC3D2B"/>
    <w:rsid w:val="00BC494C"/>
    <w:rsid w:val="00BC6856"/>
    <w:rsid w:val="00BC71E8"/>
    <w:rsid w:val="00BD0DEC"/>
    <w:rsid w:val="00BD178D"/>
    <w:rsid w:val="00BD3FC4"/>
    <w:rsid w:val="00BD5D1C"/>
    <w:rsid w:val="00BE1826"/>
    <w:rsid w:val="00BE2BB4"/>
    <w:rsid w:val="00BE2CCC"/>
    <w:rsid w:val="00BE393A"/>
    <w:rsid w:val="00BF0AAE"/>
    <w:rsid w:val="00BF1C10"/>
    <w:rsid w:val="00BF38DF"/>
    <w:rsid w:val="00BF3B32"/>
    <w:rsid w:val="00BF55CE"/>
    <w:rsid w:val="00BF5D59"/>
    <w:rsid w:val="00BF6808"/>
    <w:rsid w:val="00BF6EF1"/>
    <w:rsid w:val="00C015D6"/>
    <w:rsid w:val="00C01A4B"/>
    <w:rsid w:val="00C01B7E"/>
    <w:rsid w:val="00C01C2E"/>
    <w:rsid w:val="00C022F4"/>
    <w:rsid w:val="00C02B20"/>
    <w:rsid w:val="00C02DC7"/>
    <w:rsid w:val="00C06274"/>
    <w:rsid w:val="00C063E5"/>
    <w:rsid w:val="00C068E2"/>
    <w:rsid w:val="00C1026E"/>
    <w:rsid w:val="00C119E4"/>
    <w:rsid w:val="00C141A4"/>
    <w:rsid w:val="00C14367"/>
    <w:rsid w:val="00C16044"/>
    <w:rsid w:val="00C168C1"/>
    <w:rsid w:val="00C17C24"/>
    <w:rsid w:val="00C202CF"/>
    <w:rsid w:val="00C219E6"/>
    <w:rsid w:val="00C21E17"/>
    <w:rsid w:val="00C22098"/>
    <w:rsid w:val="00C22EB8"/>
    <w:rsid w:val="00C23438"/>
    <w:rsid w:val="00C24202"/>
    <w:rsid w:val="00C25A62"/>
    <w:rsid w:val="00C26891"/>
    <w:rsid w:val="00C276F6"/>
    <w:rsid w:val="00C27875"/>
    <w:rsid w:val="00C27CA5"/>
    <w:rsid w:val="00C35234"/>
    <w:rsid w:val="00C35AB8"/>
    <w:rsid w:val="00C37D96"/>
    <w:rsid w:val="00C403E2"/>
    <w:rsid w:val="00C410B5"/>
    <w:rsid w:val="00C4143E"/>
    <w:rsid w:val="00C41FE0"/>
    <w:rsid w:val="00C431C3"/>
    <w:rsid w:val="00C44F2B"/>
    <w:rsid w:val="00C46170"/>
    <w:rsid w:val="00C4626A"/>
    <w:rsid w:val="00C477B7"/>
    <w:rsid w:val="00C50623"/>
    <w:rsid w:val="00C50B68"/>
    <w:rsid w:val="00C50C23"/>
    <w:rsid w:val="00C56607"/>
    <w:rsid w:val="00C578FC"/>
    <w:rsid w:val="00C57F68"/>
    <w:rsid w:val="00C61134"/>
    <w:rsid w:val="00C61AC1"/>
    <w:rsid w:val="00C61E08"/>
    <w:rsid w:val="00C64D80"/>
    <w:rsid w:val="00C64EE6"/>
    <w:rsid w:val="00C65CF4"/>
    <w:rsid w:val="00C66304"/>
    <w:rsid w:val="00C666C8"/>
    <w:rsid w:val="00C671F9"/>
    <w:rsid w:val="00C67379"/>
    <w:rsid w:val="00C67C7C"/>
    <w:rsid w:val="00C70545"/>
    <w:rsid w:val="00C70745"/>
    <w:rsid w:val="00C70EC4"/>
    <w:rsid w:val="00C734A9"/>
    <w:rsid w:val="00C744C3"/>
    <w:rsid w:val="00C76E0D"/>
    <w:rsid w:val="00C774E1"/>
    <w:rsid w:val="00C77EDA"/>
    <w:rsid w:val="00C86F1D"/>
    <w:rsid w:val="00C870BC"/>
    <w:rsid w:val="00C90136"/>
    <w:rsid w:val="00C90812"/>
    <w:rsid w:val="00C90DCA"/>
    <w:rsid w:val="00C91AD8"/>
    <w:rsid w:val="00C92570"/>
    <w:rsid w:val="00C94FEE"/>
    <w:rsid w:val="00C9744C"/>
    <w:rsid w:val="00C97ADF"/>
    <w:rsid w:val="00CA040C"/>
    <w:rsid w:val="00CA0BF0"/>
    <w:rsid w:val="00CA2BE4"/>
    <w:rsid w:val="00CA333F"/>
    <w:rsid w:val="00CA385F"/>
    <w:rsid w:val="00CA39E7"/>
    <w:rsid w:val="00CA3AE8"/>
    <w:rsid w:val="00CA416D"/>
    <w:rsid w:val="00CA4785"/>
    <w:rsid w:val="00CA5857"/>
    <w:rsid w:val="00CA59F1"/>
    <w:rsid w:val="00CA6817"/>
    <w:rsid w:val="00CB03A1"/>
    <w:rsid w:val="00CB0C08"/>
    <w:rsid w:val="00CB26F5"/>
    <w:rsid w:val="00CB308E"/>
    <w:rsid w:val="00CB4069"/>
    <w:rsid w:val="00CB43C4"/>
    <w:rsid w:val="00CB478A"/>
    <w:rsid w:val="00CB5CD6"/>
    <w:rsid w:val="00CB7BB1"/>
    <w:rsid w:val="00CC0566"/>
    <w:rsid w:val="00CC0AF6"/>
    <w:rsid w:val="00CC27E2"/>
    <w:rsid w:val="00CC4161"/>
    <w:rsid w:val="00CC48F4"/>
    <w:rsid w:val="00CC691A"/>
    <w:rsid w:val="00CC6965"/>
    <w:rsid w:val="00CC75BB"/>
    <w:rsid w:val="00CD0763"/>
    <w:rsid w:val="00CD20B5"/>
    <w:rsid w:val="00CD3054"/>
    <w:rsid w:val="00CD331D"/>
    <w:rsid w:val="00CD6B84"/>
    <w:rsid w:val="00CD7DEB"/>
    <w:rsid w:val="00CE2323"/>
    <w:rsid w:val="00CE41F4"/>
    <w:rsid w:val="00CE554A"/>
    <w:rsid w:val="00CE5587"/>
    <w:rsid w:val="00CE6029"/>
    <w:rsid w:val="00CE6280"/>
    <w:rsid w:val="00CE750C"/>
    <w:rsid w:val="00CE7E63"/>
    <w:rsid w:val="00CF0655"/>
    <w:rsid w:val="00CF263D"/>
    <w:rsid w:val="00CF3249"/>
    <w:rsid w:val="00CF38D4"/>
    <w:rsid w:val="00CF3B00"/>
    <w:rsid w:val="00CF4D2E"/>
    <w:rsid w:val="00CF5B36"/>
    <w:rsid w:val="00CF6539"/>
    <w:rsid w:val="00CF6EE3"/>
    <w:rsid w:val="00CF7943"/>
    <w:rsid w:val="00D00131"/>
    <w:rsid w:val="00D01285"/>
    <w:rsid w:val="00D0144B"/>
    <w:rsid w:val="00D0235D"/>
    <w:rsid w:val="00D1183D"/>
    <w:rsid w:val="00D13373"/>
    <w:rsid w:val="00D13768"/>
    <w:rsid w:val="00D16DA6"/>
    <w:rsid w:val="00D207BF"/>
    <w:rsid w:val="00D216C3"/>
    <w:rsid w:val="00D22063"/>
    <w:rsid w:val="00D2221A"/>
    <w:rsid w:val="00D22C3A"/>
    <w:rsid w:val="00D23CFB"/>
    <w:rsid w:val="00D24282"/>
    <w:rsid w:val="00D24A4A"/>
    <w:rsid w:val="00D25CF4"/>
    <w:rsid w:val="00D25D01"/>
    <w:rsid w:val="00D27115"/>
    <w:rsid w:val="00D27FEE"/>
    <w:rsid w:val="00D31919"/>
    <w:rsid w:val="00D31BCC"/>
    <w:rsid w:val="00D32C28"/>
    <w:rsid w:val="00D34313"/>
    <w:rsid w:val="00D3661C"/>
    <w:rsid w:val="00D376D8"/>
    <w:rsid w:val="00D377E0"/>
    <w:rsid w:val="00D40542"/>
    <w:rsid w:val="00D406E3"/>
    <w:rsid w:val="00D411B4"/>
    <w:rsid w:val="00D42434"/>
    <w:rsid w:val="00D44E0F"/>
    <w:rsid w:val="00D455CC"/>
    <w:rsid w:val="00D45707"/>
    <w:rsid w:val="00D458E4"/>
    <w:rsid w:val="00D463D5"/>
    <w:rsid w:val="00D47654"/>
    <w:rsid w:val="00D517EC"/>
    <w:rsid w:val="00D518A3"/>
    <w:rsid w:val="00D535B3"/>
    <w:rsid w:val="00D53C7D"/>
    <w:rsid w:val="00D54B0D"/>
    <w:rsid w:val="00D54B6D"/>
    <w:rsid w:val="00D550AE"/>
    <w:rsid w:val="00D5534C"/>
    <w:rsid w:val="00D60506"/>
    <w:rsid w:val="00D611A4"/>
    <w:rsid w:val="00D62E97"/>
    <w:rsid w:val="00D63120"/>
    <w:rsid w:val="00D63E4B"/>
    <w:rsid w:val="00D64085"/>
    <w:rsid w:val="00D646FA"/>
    <w:rsid w:val="00D65CEC"/>
    <w:rsid w:val="00D6606D"/>
    <w:rsid w:val="00D670B8"/>
    <w:rsid w:val="00D71400"/>
    <w:rsid w:val="00D72E84"/>
    <w:rsid w:val="00D74998"/>
    <w:rsid w:val="00D751FF"/>
    <w:rsid w:val="00D75B0D"/>
    <w:rsid w:val="00D76E97"/>
    <w:rsid w:val="00D80C93"/>
    <w:rsid w:val="00D8509F"/>
    <w:rsid w:val="00D85416"/>
    <w:rsid w:val="00D85CFA"/>
    <w:rsid w:val="00D8662D"/>
    <w:rsid w:val="00D90B6F"/>
    <w:rsid w:val="00D9123B"/>
    <w:rsid w:val="00D93739"/>
    <w:rsid w:val="00D94A46"/>
    <w:rsid w:val="00D9545F"/>
    <w:rsid w:val="00D957E1"/>
    <w:rsid w:val="00D95BB0"/>
    <w:rsid w:val="00D95DAE"/>
    <w:rsid w:val="00D96571"/>
    <w:rsid w:val="00D96B25"/>
    <w:rsid w:val="00D970A2"/>
    <w:rsid w:val="00D97782"/>
    <w:rsid w:val="00D97964"/>
    <w:rsid w:val="00DA0F4F"/>
    <w:rsid w:val="00DA1AB8"/>
    <w:rsid w:val="00DA2E7C"/>
    <w:rsid w:val="00DA30AD"/>
    <w:rsid w:val="00DA5643"/>
    <w:rsid w:val="00DA56ED"/>
    <w:rsid w:val="00DA6C3E"/>
    <w:rsid w:val="00DA711A"/>
    <w:rsid w:val="00DB071B"/>
    <w:rsid w:val="00DB0CF4"/>
    <w:rsid w:val="00DB1F75"/>
    <w:rsid w:val="00DB22BD"/>
    <w:rsid w:val="00DB2A23"/>
    <w:rsid w:val="00DB2E70"/>
    <w:rsid w:val="00DB508D"/>
    <w:rsid w:val="00DB7585"/>
    <w:rsid w:val="00DB7C05"/>
    <w:rsid w:val="00DC0283"/>
    <w:rsid w:val="00DC5D06"/>
    <w:rsid w:val="00DC6994"/>
    <w:rsid w:val="00DC75BF"/>
    <w:rsid w:val="00DD234A"/>
    <w:rsid w:val="00DD3081"/>
    <w:rsid w:val="00DD3F48"/>
    <w:rsid w:val="00DD53F2"/>
    <w:rsid w:val="00DD5BB9"/>
    <w:rsid w:val="00DD5C50"/>
    <w:rsid w:val="00DD644F"/>
    <w:rsid w:val="00DD73B9"/>
    <w:rsid w:val="00DE2FD0"/>
    <w:rsid w:val="00DE460F"/>
    <w:rsid w:val="00DE5439"/>
    <w:rsid w:val="00DE64D9"/>
    <w:rsid w:val="00DE7706"/>
    <w:rsid w:val="00DF3C98"/>
    <w:rsid w:val="00DF4329"/>
    <w:rsid w:val="00DF44F9"/>
    <w:rsid w:val="00DF4615"/>
    <w:rsid w:val="00DF4651"/>
    <w:rsid w:val="00DF5202"/>
    <w:rsid w:val="00DF548D"/>
    <w:rsid w:val="00DF7FC0"/>
    <w:rsid w:val="00E017A8"/>
    <w:rsid w:val="00E02D38"/>
    <w:rsid w:val="00E0334F"/>
    <w:rsid w:val="00E037DC"/>
    <w:rsid w:val="00E03E6A"/>
    <w:rsid w:val="00E051E9"/>
    <w:rsid w:val="00E05301"/>
    <w:rsid w:val="00E0561C"/>
    <w:rsid w:val="00E05E5B"/>
    <w:rsid w:val="00E06A24"/>
    <w:rsid w:val="00E073EF"/>
    <w:rsid w:val="00E07DDF"/>
    <w:rsid w:val="00E1093C"/>
    <w:rsid w:val="00E1102A"/>
    <w:rsid w:val="00E137E5"/>
    <w:rsid w:val="00E13A14"/>
    <w:rsid w:val="00E13C6B"/>
    <w:rsid w:val="00E13F2A"/>
    <w:rsid w:val="00E13F57"/>
    <w:rsid w:val="00E14816"/>
    <w:rsid w:val="00E16A4B"/>
    <w:rsid w:val="00E17C3B"/>
    <w:rsid w:val="00E17F87"/>
    <w:rsid w:val="00E2054B"/>
    <w:rsid w:val="00E2225D"/>
    <w:rsid w:val="00E225D2"/>
    <w:rsid w:val="00E22AAB"/>
    <w:rsid w:val="00E22E79"/>
    <w:rsid w:val="00E23307"/>
    <w:rsid w:val="00E24050"/>
    <w:rsid w:val="00E245CC"/>
    <w:rsid w:val="00E3062B"/>
    <w:rsid w:val="00E31C6C"/>
    <w:rsid w:val="00E330CC"/>
    <w:rsid w:val="00E3340E"/>
    <w:rsid w:val="00E33DE6"/>
    <w:rsid w:val="00E34EE1"/>
    <w:rsid w:val="00E4301A"/>
    <w:rsid w:val="00E4406D"/>
    <w:rsid w:val="00E44169"/>
    <w:rsid w:val="00E4426F"/>
    <w:rsid w:val="00E44CBD"/>
    <w:rsid w:val="00E44CDC"/>
    <w:rsid w:val="00E47CA4"/>
    <w:rsid w:val="00E47DF7"/>
    <w:rsid w:val="00E47DFD"/>
    <w:rsid w:val="00E5024B"/>
    <w:rsid w:val="00E513AF"/>
    <w:rsid w:val="00E5372B"/>
    <w:rsid w:val="00E53AB1"/>
    <w:rsid w:val="00E5464B"/>
    <w:rsid w:val="00E554A1"/>
    <w:rsid w:val="00E60FE0"/>
    <w:rsid w:val="00E614EB"/>
    <w:rsid w:val="00E62FCA"/>
    <w:rsid w:val="00E63235"/>
    <w:rsid w:val="00E65AB4"/>
    <w:rsid w:val="00E65C68"/>
    <w:rsid w:val="00E67082"/>
    <w:rsid w:val="00E70480"/>
    <w:rsid w:val="00E7048D"/>
    <w:rsid w:val="00E704C3"/>
    <w:rsid w:val="00E70CC3"/>
    <w:rsid w:val="00E71CD9"/>
    <w:rsid w:val="00E72948"/>
    <w:rsid w:val="00E731C8"/>
    <w:rsid w:val="00E73CC4"/>
    <w:rsid w:val="00E73F95"/>
    <w:rsid w:val="00E740BE"/>
    <w:rsid w:val="00E74966"/>
    <w:rsid w:val="00E75954"/>
    <w:rsid w:val="00E76B15"/>
    <w:rsid w:val="00E810C8"/>
    <w:rsid w:val="00E8173C"/>
    <w:rsid w:val="00E8231A"/>
    <w:rsid w:val="00E82E24"/>
    <w:rsid w:val="00E83B7F"/>
    <w:rsid w:val="00E83E77"/>
    <w:rsid w:val="00E8444A"/>
    <w:rsid w:val="00E855AB"/>
    <w:rsid w:val="00E85A01"/>
    <w:rsid w:val="00E8665F"/>
    <w:rsid w:val="00E93812"/>
    <w:rsid w:val="00E943A1"/>
    <w:rsid w:val="00E945BB"/>
    <w:rsid w:val="00E94AF0"/>
    <w:rsid w:val="00E95F75"/>
    <w:rsid w:val="00E9611B"/>
    <w:rsid w:val="00E96949"/>
    <w:rsid w:val="00EA03C0"/>
    <w:rsid w:val="00EA044F"/>
    <w:rsid w:val="00EA077E"/>
    <w:rsid w:val="00EA2316"/>
    <w:rsid w:val="00EA4656"/>
    <w:rsid w:val="00EA4E1F"/>
    <w:rsid w:val="00EA5CED"/>
    <w:rsid w:val="00EA79C8"/>
    <w:rsid w:val="00EB0024"/>
    <w:rsid w:val="00EB0292"/>
    <w:rsid w:val="00EB05F9"/>
    <w:rsid w:val="00EB33EA"/>
    <w:rsid w:val="00EB3E33"/>
    <w:rsid w:val="00EB4A7D"/>
    <w:rsid w:val="00EB5EEC"/>
    <w:rsid w:val="00EB76EF"/>
    <w:rsid w:val="00EC0219"/>
    <w:rsid w:val="00EC2A3E"/>
    <w:rsid w:val="00EC2CA9"/>
    <w:rsid w:val="00EC3ECA"/>
    <w:rsid w:val="00EC50E3"/>
    <w:rsid w:val="00EC55D2"/>
    <w:rsid w:val="00EC6A8C"/>
    <w:rsid w:val="00EC7830"/>
    <w:rsid w:val="00EC7F0E"/>
    <w:rsid w:val="00ED0177"/>
    <w:rsid w:val="00ED0AD0"/>
    <w:rsid w:val="00ED0D21"/>
    <w:rsid w:val="00ED0E00"/>
    <w:rsid w:val="00ED2587"/>
    <w:rsid w:val="00ED31AB"/>
    <w:rsid w:val="00ED7D96"/>
    <w:rsid w:val="00ED7ED8"/>
    <w:rsid w:val="00EE0C84"/>
    <w:rsid w:val="00EE17BB"/>
    <w:rsid w:val="00EE210A"/>
    <w:rsid w:val="00EE3158"/>
    <w:rsid w:val="00EE328D"/>
    <w:rsid w:val="00EE4D7A"/>
    <w:rsid w:val="00EE4E1C"/>
    <w:rsid w:val="00EE6790"/>
    <w:rsid w:val="00EE7137"/>
    <w:rsid w:val="00EF098D"/>
    <w:rsid w:val="00EF09B4"/>
    <w:rsid w:val="00EF641B"/>
    <w:rsid w:val="00EF6D31"/>
    <w:rsid w:val="00EF711A"/>
    <w:rsid w:val="00EF7629"/>
    <w:rsid w:val="00F003C8"/>
    <w:rsid w:val="00F00E10"/>
    <w:rsid w:val="00F01FFD"/>
    <w:rsid w:val="00F062AE"/>
    <w:rsid w:val="00F1005B"/>
    <w:rsid w:val="00F10260"/>
    <w:rsid w:val="00F113D2"/>
    <w:rsid w:val="00F11618"/>
    <w:rsid w:val="00F12B72"/>
    <w:rsid w:val="00F13672"/>
    <w:rsid w:val="00F13AA3"/>
    <w:rsid w:val="00F148F9"/>
    <w:rsid w:val="00F14D1B"/>
    <w:rsid w:val="00F15192"/>
    <w:rsid w:val="00F15633"/>
    <w:rsid w:val="00F1649F"/>
    <w:rsid w:val="00F20472"/>
    <w:rsid w:val="00F2114A"/>
    <w:rsid w:val="00F2166E"/>
    <w:rsid w:val="00F22174"/>
    <w:rsid w:val="00F22F2A"/>
    <w:rsid w:val="00F23ABC"/>
    <w:rsid w:val="00F2562D"/>
    <w:rsid w:val="00F2736C"/>
    <w:rsid w:val="00F278AD"/>
    <w:rsid w:val="00F307E2"/>
    <w:rsid w:val="00F3253E"/>
    <w:rsid w:val="00F32784"/>
    <w:rsid w:val="00F343DF"/>
    <w:rsid w:val="00F347DC"/>
    <w:rsid w:val="00F353FB"/>
    <w:rsid w:val="00F358CB"/>
    <w:rsid w:val="00F359BA"/>
    <w:rsid w:val="00F36992"/>
    <w:rsid w:val="00F416C3"/>
    <w:rsid w:val="00F41B51"/>
    <w:rsid w:val="00F42309"/>
    <w:rsid w:val="00F4385B"/>
    <w:rsid w:val="00F439B1"/>
    <w:rsid w:val="00F44259"/>
    <w:rsid w:val="00F453AA"/>
    <w:rsid w:val="00F46E12"/>
    <w:rsid w:val="00F47D65"/>
    <w:rsid w:val="00F517D1"/>
    <w:rsid w:val="00F51952"/>
    <w:rsid w:val="00F5267B"/>
    <w:rsid w:val="00F5317F"/>
    <w:rsid w:val="00F5501C"/>
    <w:rsid w:val="00F57AC9"/>
    <w:rsid w:val="00F57FD7"/>
    <w:rsid w:val="00F6145A"/>
    <w:rsid w:val="00F65A71"/>
    <w:rsid w:val="00F72F13"/>
    <w:rsid w:val="00F768EF"/>
    <w:rsid w:val="00F77C34"/>
    <w:rsid w:val="00F80149"/>
    <w:rsid w:val="00F80311"/>
    <w:rsid w:val="00F80BFE"/>
    <w:rsid w:val="00F81060"/>
    <w:rsid w:val="00F8155B"/>
    <w:rsid w:val="00F83179"/>
    <w:rsid w:val="00F8409A"/>
    <w:rsid w:val="00F86EAC"/>
    <w:rsid w:val="00F9036B"/>
    <w:rsid w:val="00F90C2C"/>
    <w:rsid w:val="00F90E5A"/>
    <w:rsid w:val="00F91225"/>
    <w:rsid w:val="00F915A6"/>
    <w:rsid w:val="00F9217D"/>
    <w:rsid w:val="00F93CC1"/>
    <w:rsid w:val="00F96CA1"/>
    <w:rsid w:val="00FA1491"/>
    <w:rsid w:val="00FA4111"/>
    <w:rsid w:val="00FA4F11"/>
    <w:rsid w:val="00FA614F"/>
    <w:rsid w:val="00FA7042"/>
    <w:rsid w:val="00FA75AA"/>
    <w:rsid w:val="00FA7EBF"/>
    <w:rsid w:val="00FB10E6"/>
    <w:rsid w:val="00FB1803"/>
    <w:rsid w:val="00FB316F"/>
    <w:rsid w:val="00FB3C93"/>
    <w:rsid w:val="00FB3E97"/>
    <w:rsid w:val="00FB4BD4"/>
    <w:rsid w:val="00FB697D"/>
    <w:rsid w:val="00FB6BE0"/>
    <w:rsid w:val="00FB7662"/>
    <w:rsid w:val="00FC0F78"/>
    <w:rsid w:val="00FC160F"/>
    <w:rsid w:val="00FC4508"/>
    <w:rsid w:val="00FC4601"/>
    <w:rsid w:val="00FC5B43"/>
    <w:rsid w:val="00FC6439"/>
    <w:rsid w:val="00FC760D"/>
    <w:rsid w:val="00FD051A"/>
    <w:rsid w:val="00FD20E2"/>
    <w:rsid w:val="00FD29BC"/>
    <w:rsid w:val="00FD2FA3"/>
    <w:rsid w:val="00FD3BB6"/>
    <w:rsid w:val="00FD41D1"/>
    <w:rsid w:val="00FD487F"/>
    <w:rsid w:val="00FD4DAA"/>
    <w:rsid w:val="00FD6AB2"/>
    <w:rsid w:val="00FD6EF8"/>
    <w:rsid w:val="00FD73FB"/>
    <w:rsid w:val="00FE0332"/>
    <w:rsid w:val="00FE1CB8"/>
    <w:rsid w:val="00FE32DD"/>
    <w:rsid w:val="00FE33E6"/>
    <w:rsid w:val="00FE368A"/>
    <w:rsid w:val="00FE65A8"/>
    <w:rsid w:val="00FE793A"/>
    <w:rsid w:val="00FF0A18"/>
    <w:rsid w:val="00FF2AA2"/>
    <w:rsid w:val="00FF39B7"/>
    <w:rsid w:val="00FF3AE0"/>
    <w:rsid w:val="00FF4E02"/>
    <w:rsid w:val="00FF5742"/>
    <w:rsid w:val="00FF5913"/>
    <w:rsid w:val="00FF5C95"/>
    <w:rsid w:val="00FF6627"/>
    <w:rsid w:val="00FF796C"/>
    <w:rsid w:val="01825152"/>
    <w:rsid w:val="02DD6D25"/>
    <w:rsid w:val="042D4B34"/>
    <w:rsid w:val="0454CB29"/>
    <w:rsid w:val="04AD44AB"/>
    <w:rsid w:val="05565C7B"/>
    <w:rsid w:val="0568E388"/>
    <w:rsid w:val="05805F94"/>
    <w:rsid w:val="05E8EC9B"/>
    <w:rsid w:val="06783D9D"/>
    <w:rsid w:val="06FA4848"/>
    <w:rsid w:val="075DAABB"/>
    <w:rsid w:val="0788339C"/>
    <w:rsid w:val="08936970"/>
    <w:rsid w:val="09952F65"/>
    <w:rsid w:val="0A5D48FF"/>
    <w:rsid w:val="0AA1B3AC"/>
    <w:rsid w:val="0B62C3D6"/>
    <w:rsid w:val="0B658E22"/>
    <w:rsid w:val="0BCE8955"/>
    <w:rsid w:val="0C1502AD"/>
    <w:rsid w:val="0D82FCF4"/>
    <w:rsid w:val="0D847BA3"/>
    <w:rsid w:val="0EA099DA"/>
    <w:rsid w:val="0F419583"/>
    <w:rsid w:val="0F585559"/>
    <w:rsid w:val="109DE704"/>
    <w:rsid w:val="11FC0F39"/>
    <w:rsid w:val="120AED99"/>
    <w:rsid w:val="122EFA94"/>
    <w:rsid w:val="1234F777"/>
    <w:rsid w:val="12ACC591"/>
    <w:rsid w:val="12AEB337"/>
    <w:rsid w:val="12B96EB2"/>
    <w:rsid w:val="12FFE685"/>
    <w:rsid w:val="139A6A65"/>
    <w:rsid w:val="144895F2"/>
    <w:rsid w:val="14CF0D57"/>
    <w:rsid w:val="14E5B4F9"/>
    <w:rsid w:val="150DCF47"/>
    <w:rsid w:val="154D72F9"/>
    <w:rsid w:val="15A0A724"/>
    <w:rsid w:val="1620F70F"/>
    <w:rsid w:val="165BD951"/>
    <w:rsid w:val="1700ED50"/>
    <w:rsid w:val="17A84C16"/>
    <w:rsid w:val="1802CA25"/>
    <w:rsid w:val="185E264B"/>
    <w:rsid w:val="18CEC532"/>
    <w:rsid w:val="195A91FF"/>
    <w:rsid w:val="1960CC2E"/>
    <w:rsid w:val="19D51E6F"/>
    <w:rsid w:val="19E03F6E"/>
    <w:rsid w:val="19ED7850"/>
    <w:rsid w:val="1ADB9FD4"/>
    <w:rsid w:val="1BAD880F"/>
    <w:rsid w:val="1BCFF325"/>
    <w:rsid w:val="1BFFA0C7"/>
    <w:rsid w:val="1C5D8303"/>
    <w:rsid w:val="1C78653A"/>
    <w:rsid w:val="1C7B3E34"/>
    <w:rsid w:val="1CFD8C23"/>
    <w:rsid w:val="1D857F36"/>
    <w:rsid w:val="1DB89614"/>
    <w:rsid w:val="1DCA0750"/>
    <w:rsid w:val="1F0793E7"/>
    <w:rsid w:val="1F58FC95"/>
    <w:rsid w:val="1F6511BA"/>
    <w:rsid w:val="1F65FB34"/>
    <w:rsid w:val="1FD00DB2"/>
    <w:rsid w:val="20112FB5"/>
    <w:rsid w:val="203BB4D3"/>
    <w:rsid w:val="2044585B"/>
    <w:rsid w:val="20AE1BAD"/>
    <w:rsid w:val="2101CB95"/>
    <w:rsid w:val="2130F426"/>
    <w:rsid w:val="2160D030"/>
    <w:rsid w:val="21750469"/>
    <w:rsid w:val="22CAD6E1"/>
    <w:rsid w:val="242EE143"/>
    <w:rsid w:val="24BB8955"/>
    <w:rsid w:val="25125476"/>
    <w:rsid w:val="25CAB1A4"/>
    <w:rsid w:val="26A24B37"/>
    <w:rsid w:val="2712A5CC"/>
    <w:rsid w:val="27E71944"/>
    <w:rsid w:val="28954DD0"/>
    <w:rsid w:val="28E42298"/>
    <w:rsid w:val="2982E9A5"/>
    <w:rsid w:val="29AE1F9F"/>
    <w:rsid w:val="2A02CA81"/>
    <w:rsid w:val="2A236641"/>
    <w:rsid w:val="2A2E3EB1"/>
    <w:rsid w:val="2B9E9AE2"/>
    <w:rsid w:val="2BA5A8FA"/>
    <w:rsid w:val="2C10513D"/>
    <w:rsid w:val="2D3A6B43"/>
    <w:rsid w:val="2D68BEF3"/>
    <w:rsid w:val="2DA6B12E"/>
    <w:rsid w:val="2DFA2218"/>
    <w:rsid w:val="2E349FAC"/>
    <w:rsid w:val="2E5C81E6"/>
    <w:rsid w:val="2E7B3C98"/>
    <w:rsid w:val="2EEE85E3"/>
    <w:rsid w:val="2FD3F98B"/>
    <w:rsid w:val="302C945A"/>
    <w:rsid w:val="30B0C67C"/>
    <w:rsid w:val="30C0CC12"/>
    <w:rsid w:val="335B5C81"/>
    <w:rsid w:val="339F4368"/>
    <w:rsid w:val="342BE958"/>
    <w:rsid w:val="34AAD861"/>
    <w:rsid w:val="34C686B3"/>
    <w:rsid w:val="34DBD7A4"/>
    <w:rsid w:val="359FA2AD"/>
    <w:rsid w:val="35E68A59"/>
    <w:rsid w:val="36D49861"/>
    <w:rsid w:val="37C4CE13"/>
    <w:rsid w:val="38BF7105"/>
    <w:rsid w:val="393047A4"/>
    <w:rsid w:val="3934AC0E"/>
    <w:rsid w:val="3949605B"/>
    <w:rsid w:val="3A2AD6C5"/>
    <w:rsid w:val="3A458D34"/>
    <w:rsid w:val="3AA8823D"/>
    <w:rsid w:val="3BB405CE"/>
    <w:rsid w:val="3BCF639D"/>
    <w:rsid w:val="3C80625F"/>
    <w:rsid w:val="3D9B888C"/>
    <w:rsid w:val="3DF44AE2"/>
    <w:rsid w:val="3E69C06E"/>
    <w:rsid w:val="3E7D5D15"/>
    <w:rsid w:val="3F81711B"/>
    <w:rsid w:val="3FE87E57"/>
    <w:rsid w:val="40476A92"/>
    <w:rsid w:val="40BDC77F"/>
    <w:rsid w:val="416833EF"/>
    <w:rsid w:val="419BCA36"/>
    <w:rsid w:val="41E3B96E"/>
    <w:rsid w:val="425997E0"/>
    <w:rsid w:val="428AF202"/>
    <w:rsid w:val="4291F273"/>
    <w:rsid w:val="42FF5B39"/>
    <w:rsid w:val="433BA443"/>
    <w:rsid w:val="43BA7E54"/>
    <w:rsid w:val="43D3A6B1"/>
    <w:rsid w:val="44E92B34"/>
    <w:rsid w:val="45F5FF5A"/>
    <w:rsid w:val="46085409"/>
    <w:rsid w:val="463C07C8"/>
    <w:rsid w:val="47475CB8"/>
    <w:rsid w:val="48452BEC"/>
    <w:rsid w:val="48811836"/>
    <w:rsid w:val="48CA4C38"/>
    <w:rsid w:val="49A66021"/>
    <w:rsid w:val="4BF2171E"/>
    <w:rsid w:val="4D779080"/>
    <w:rsid w:val="4DA4380D"/>
    <w:rsid w:val="4DADF31C"/>
    <w:rsid w:val="4F4F8C86"/>
    <w:rsid w:val="4F6395E8"/>
    <w:rsid w:val="502C0952"/>
    <w:rsid w:val="51AF2F65"/>
    <w:rsid w:val="52F57344"/>
    <w:rsid w:val="53D88FA4"/>
    <w:rsid w:val="53DF9ECC"/>
    <w:rsid w:val="54137991"/>
    <w:rsid w:val="54418C98"/>
    <w:rsid w:val="54C49155"/>
    <w:rsid w:val="5500C1D2"/>
    <w:rsid w:val="554193B7"/>
    <w:rsid w:val="55DD5CF9"/>
    <w:rsid w:val="565E47CC"/>
    <w:rsid w:val="57030B7C"/>
    <w:rsid w:val="5726C44F"/>
    <w:rsid w:val="576E75F5"/>
    <w:rsid w:val="57A45C7E"/>
    <w:rsid w:val="57FA182D"/>
    <w:rsid w:val="59ADC5A6"/>
    <w:rsid w:val="59BA414A"/>
    <w:rsid w:val="59BDC06B"/>
    <w:rsid w:val="59ED3319"/>
    <w:rsid w:val="5A2D2E02"/>
    <w:rsid w:val="5A5836BC"/>
    <w:rsid w:val="5A842DE9"/>
    <w:rsid w:val="5A93FDB6"/>
    <w:rsid w:val="5AE73BE9"/>
    <w:rsid w:val="5B14A783"/>
    <w:rsid w:val="5BC3B41A"/>
    <w:rsid w:val="5D504959"/>
    <w:rsid w:val="5D99156F"/>
    <w:rsid w:val="5DD08D9A"/>
    <w:rsid w:val="5DFA56CC"/>
    <w:rsid w:val="5EE24D56"/>
    <w:rsid w:val="5F091C31"/>
    <w:rsid w:val="5F1E4CFA"/>
    <w:rsid w:val="5F41A472"/>
    <w:rsid w:val="60960BBE"/>
    <w:rsid w:val="6121A4DA"/>
    <w:rsid w:val="61227165"/>
    <w:rsid w:val="61372187"/>
    <w:rsid w:val="61B5705C"/>
    <w:rsid w:val="6255EDBC"/>
    <w:rsid w:val="62700665"/>
    <w:rsid w:val="62A5D77A"/>
    <w:rsid w:val="635F5229"/>
    <w:rsid w:val="63630131"/>
    <w:rsid w:val="63B4FFC9"/>
    <w:rsid w:val="64BB5620"/>
    <w:rsid w:val="64D78989"/>
    <w:rsid w:val="6550D02A"/>
    <w:rsid w:val="658EAAE3"/>
    <w:rsid w:val="65CE4BCE"/>
    <w:rsid w:val="65F91A87"/>
    <w:rsid w:val="66DE0342"/>
    <w:rsid w:val="66ECA08B"/>
    <w:rsid w:val="670F1096"/>
    <w:rsid w:val="683BD8B3"/>
    <w:rsid w:val="68735F0D"/>
    <w:rsid w:val="68D3F6AB"/>
    <w:rsid w:val="692EA59D"/>
    <w:rsid w:val="69553FE8"/>
    <w:rsid w:val="6A00D910"/>
    <w:rsid w:val="6A10B4AC"/>
    <w:rsid w:val="6A53ED88"/>
    <w:rsid w:val="6A97C102"/>
    <w:rsid w:val="6BDDD27E"/>
    <w:rsid w:val="6C46D00B"/>
    <w:rsid w:val="6C6BA4EB"/>
    <w:rsid w:val="6CCBA601"/>
    <w:rsid w:val="6D55EFB0"/>
    <w:rsid w:val="6D8FD311"/>
    <w:rsid w:val="6D9267A4"/>
    <w:rsid w:val="6DF572FA"/>
    <w:rsid w:val="6E80529F"/>
    <w:rsid w:val="6EB6417A"/>
    <w:rsid w:val="700C00AB"/>
    <w:rsid w:val="7032CBB2"/>
    <w:rsid w:val="708AEDBD"/>
    <w:rsid w:val="7109AA0B"/>
    <w:rsid w:val="716CDC87"/>
    <w:rsid w:val="7187AF28"/>
    <w:rsid w:val="7252591D"/>
    <w:rsid w:val="737E8B5A"/>
    <w:rsid w:val="73CDB444"/>
    <w:rsid w:val="75380FEF"/>
    <w:rsid w:val="756EE17A"/>
    <w:rsid w:val="75721EBC"/>
    <w:rsid w:val="75EDB251"/>
    <w:rsid w:val="761A74CB"/>
    <w:rsid w:val="767B422F"/>
    <w:rsid w:val="76E066DD"/>
    <w:rsid w:val="7772A270"/>
    <w:rsid w:val="77E7E9FF"/>
    <w:rsid w:val="78CEEBA9"/>
    <w:rsid w:val="78E34090"/>
    <w:rsid w:val="7A05D75E"/>
    <w:rsid w:val="7A8EC207"/>
    <w:rsid w:val="7AB5D252"/>
    <w:rsid w:val="7B7169EA"/>
    <w:rsid w:val="7B9AF9A1"/>
    <w:rsid w:val="7C82A65A"/>
    <w:rsid w:val="7D5C23F0"/>
    <w:rsid w:val="7D79F35F"/>
    <w:rsid w:val="7DFB68C3"/>
    <w:rsid w:val="7E00B1BC"/>
    <w:rsid w:val="7E04F165"/>
    <w:rsid w:val="7E97E28D"/>
    <w:rsid w:val="7F399135"/>
    <w:rsid w:val="7FE4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E1F9F"/>
  <w15:chartTrackingRefBased/>
  <w15:docId w15:val="{FC065357-2513-41FD-84D1-A470D89782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652D"/>
    <w:pPr>
      <w:spacing w:before="120" w:after="0" w:line="276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semiHidden/>
    <w:qFormat/>
    <w:rsid w:val="002A38A7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C3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553D4"/>
    <w:pPr>
      <w:tabs>
        <w:tab w:val="center" w:pos="4513"/>
        <w:tab w:val="right" w:pos="9026"/>
      </w:tabs>
      <w:spacing w:line="240" w:lineRule="auto"/>
    </w:pPr>
    <w:rPr>
      <w:rFonts w:ascii="Times New Roman" w:hAnsi="Times New Roman" w:eastAsia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C17C24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qFormat/>
    <w:rsid w:val="008107D6"/>
    <w:pPr>
      <w:tabs>
        <w:tab w:val="center" w:pos="4513"/>
        <w:tab w:val="right" w:pos="9026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rsid w:val="008107D6"/>
    <w:rPr>
      <w:rFonts w:ascii="Calibri" w:hAnsi="Calibri" w:cs="Times New Roman"/>
    </w:rPr>
  </w:style>
  <w:style w:type="table" w:styleId="JCTable1" w:customStyle="1">
    <w:name w:val="_JCTable1"/>
    <w:basedOn w:val="TableNormal"/>
    <w:uiPriority w:val="99"/>
    <w:rsid w:val="001553D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AU"/>
    </w:rPr>
    <w:tblPr>
      <w:tblInd w:w="108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8" w:space="0"/>
        <w:insideV w:val="single" w:color="FFFFFF" w:sz="8" w:space="0"/>
      </w:tblBorders>
    </w:tblPr>
    <w:tcPr>
      <w:shd w:val="clear" w:color="auto" w:fill="D9D9D9"/>
    </w:tcPr>
    <w:tblStylePr w:type="firstRow">
      <w:tblPr/>
      <w:tcPr>
        <w:shd w:val="clear" w:color="auto" w:fill="F15A22"/>
      </w:tcPr>
    </w:tblStylePr>
    <w:tblStylePr w:type="lastRow">
      <w:rPr>
        <w:color w:val="auto"/>
      </w:rPr>
      <w:tblPr/>
      <w:tcPr>
        <w:tcBorders>
          <w:top w:val="single" w:color="FFFFFF" w:sz="24" w:space="0"/>
          <w:left w:val="nil"/>
          <w:bottom w:val="nil"/>
          <w:right w:val="nil"/>
          <w:insideH w:val="nil"/>
          <w:insideV w:val="single" w:color="FFFFFF" w:sz="8" w:space="0"/>
          <w:tl2br w:val="nil"/>
          <w:tr2bl w:val="nil"/>
        </w:tcBorders>
        <w:shd w:val="clear" w:color="auto" w:fill="A6A6A6"/>
      </w:tcPr>
    </w:tblStylePr>
    <w:tblStylePr w:type="firstCol">
      <w:tblPr/>
      <w:tcPr>
        <w:shd w:val="clear" w:color="auto" w:fill="F15A22"/>
      </w:tcPr>
    </w:tblStylePr>
  </w:style>
  <w:style w:type="character" w:styleId="Hyperlink">
    <w:name w:val="Hyperlink"/>
    <w:basedOn w:val="DefaultParagraphFont"/>
    <w:uiPriority w:val="99"/>
    <w:rsid w:val="005063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rsid w:val="005063D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3DC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063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63DC"/>
    <w:rPr>
      <w:vertAlign w:val="superscript"/>
    </w:rPr>
  </w:style>
  <w:style w:type="table" w:styleId="TableGrid">
    <w:name w:val="Table Grid"/>
    <w:basedOn w:val="TableNormal"/>
    <w:uiPriority w:val="39"/>
    <w:rsid w:val="00FD41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JAbodycopy" w:customStyle="1">
    <w:name w:val="HJA body copy"/>
    <w:link w:val="HJAbodycopyChar"/>
    <w:qFormat/>
    <w:rsid w:val="00772D75"/>
    <w:pPr>
      <w:spacing w:after="200" w:line="276" w:lineRule="auto"/>
    </w:pPr>
    <w:rPr>
      <w:rFonts w:ascii="Calibri" w:hAnsi="Calibri" w:cs="Times New Roman" w:eastAsiaTheme="majorEastAsia"/>
      <w:noProof/>
      <w:szCs w:val="32"/>
      <w:lang w:val="en-US"/>
    </w:rPr>
  </w:style>
  <w:style w:type="character" w:styleId="HJAbodycopyChar" w:customStyle="1">
    <w:name w:val="HJA body copy Char"/>
    <w:basedOn w:val="Heading1Char"/>
    <w:link w:val="HJAbodycopy"/>
    <w:rsid w:val="00772D75"/>
    <w:rPr>
      <w:rFonts w:ascii="Calibri" w:hAnsi="Calibri" w:cs="Times New Roman" w:eastAsiaTheme="majorEastAsia"/>
      <w:noProof/>
      <w:color w:val="2E74B5" w:themeColor="accent1" w:themeShade="BF"/>
      <w:sz w:val="32"/>
      <w:szCs w:val="32"/>
      <w:lang w:val="en-US"/>
    </w:rPr>
  </w:style>
  <w:style w:type="character" w:styleId="Heading1Char" w:customStyle="1">
    <w:name w:val="Heading 1 Char"/>
    <w:basedOn w:val="DefaultParagraphFont"/>
    <w:link w:val="Heading1"/>
    <w:semiHidden/>
    <w:rsid w:val="00C17C2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JAbulletlist" w:customStyle="1">
    <w:name w:val="HJA bullet list"/>
    <w:basedOn w:val="Normal"/>
    <w:link w:val="HJAbulletlistChar"/>
    <w:qFormat/>
    <w:rsid w:val="00C17C24"/>
    <w:pPr>
      <w:numPr>
        <w:numId w:val="1"/>
      </w:numPr>
      <w:spacing w:after="120"/>
      <w:contextualSpacing/>
    </w:pPr>
    <w:rPr>
      <w:rFonts w:eastAsia="Times New Roman" w:cs="Calibri"/>
    </w:rPr>
  </w:style>
  <w:style w:type="character" w:styleId="HJAbulletlistChar" w:customStyle="1">
    <w:name w:val="HJA bullet list Char"/>
    <w:basedOn w:val="DefaultParagraphFont"/>
    <w:link w:val="HJAbulletlist"/>
    <w:rsid w:val="002A38A7"/>
    <w:rPr>
      <w:rFonts w:ascii="Calibri" w:hAnsi="Calibri" w:eastAsia="Times New Roman" w:cs="Calibri"/>
    </w:rPr>
  </w:style>
  <w:style w:type="paragraph" w:styleId="HJAcoverdate" w:customStyle="1">
    <w:name w:val="HJA cover date"/>
    <w:basedOn w:val="Heading1"/>
    <w:link w:val="HJAcoverdateChar"/>
    <w:qFormat/>
    <w:rsid w:val="000B681D"/>
    <w:pPr>
      <w:keepNext w:val="0"/>
      <w:keepLines w:val="0"/>
      <w:spacing w:before="0" w:after="200"/>
    </w:pPr>
    <w:rPr>
      <w:rFonts w:ascii="Calibri" w:hAnsi="Calibri" w:cs="Arial"/>
      <w:b/>
      <w:noProof/>
      <w:color w:val="auto"/>
      <w:sz w:val="36"/>
      <w:szCs w:val="36"/>
    </w:rPr>
  </w:style>
  <w:style w:type="character" w:styleId="HJAcoverdateChar" w:customStyle="1">
    <w:name w:val="HJA cover date Char"/>
    <w:basedOn w:val="Heading1Char"/>
    <w:link w:val="HJAcoverdate"/>
    <w:rsid w:val="000B681D"/>
    <w:rPr>
      <w:rFonts w:ascii="Calibri" w:hAnsi="Calibri" w:cs="Arial" w:eastAsiaTheme="majorEastAsia"/>
      <w:b/>
      <w:noProof/>
      <w:color w:val="2E74B5" w:themeColor="accent1" w:themeShade="BF"/>
      <w:sz w:val="36"/>
      <w:szCs w:val="36"/>
    </w:rPr>
  </w:style>
  <w:style w:type="paragraph" w:styleId="HJAcovertitle" w:customStyle="1">
    <w:name w:val="HJA cover title"/>
    <w:basedOn w:val="Normal"/>
    <w:link w:val="HJAcovertitleChar"/>
    <w:qFormat/>
    <w:rsid w:val="002A38A7"/>
    <w:pPr>
      <w:spacing w:after="200" w:line="240" w:lineRule="auto"/>
      <w:ind w:left="1276" w:right="849"/>
    </w:pPr>
    <w:rPr>
      <w:b/>
      <w:sz w:val="150"/>
      <w:szCs w:val="150"/>
    </w:rPr>
  </w:style>
  <w:style w:type="character" w:styleId="HJAcovertitleChar" w:customStyle="1">
    <w:name w:val="HJA cover title Char"/>
    <w:basedOn w:val="DefaultParagraphFont"/>
    <w:link w:val="HJAcovertitle"/>
    <w:rsid w:val="002A38A7"/>
    <w:rPr>
      <w:rFonts w:ascii="Calibri" w:hAnsi="Calibri" w:cs="Times New Roman"/>
      <w:b/>
      <w:sz w:val="150"/>
      <w:szCs w:val="150"/>
    </w:rPr>
  </w:style>
  <w:style w:type="paragraph" w:styleId="HJAfootertext" w:customStyle="1">
    <w:name w:val="HJA footer text"/>
    <w:basedOn w:val="Normal"/>
    <w:link w:val="HJAfootertextChar"/>
    <w:qFormat/>
    <w:rsid w:val="00C17C24"/>
    <w:pPr>
      <w:spacing w:after="200"/>
      <w:jc w:val="right"/>
    </w:pPr>
    <w:rPr>
      <w:rFonts w:eastAsia="Times New Roman" w:asciiTheme="minorHAnsi" w:hAnsiTheme="minorHAnsi"/>
      <w:sz w:val="18"/>
      <w:szCs w:val="20"/>
    </w:rPr>
  </w:style>
  <w:style w:type="character" w:styleId="HJAfootertextChar" w:customStyle="1">
    <w:name w:val="HJA footer text Char"/>
    <w:basedOn w:val="DefaultParagraphFont"/>
    <w:link w:val="HJAfootertext"/>
    <w:rsid w:val="00C17C24"/>
    <w:rPr>
      <w:rFonts w:ascii="Times New Roman" w:hAnsi="Times New Roman" w:eastAsia="Times New Roman" w:cs="Times New Roman"/>
      <w:sz w:val="18"/>
      <w:szCs w:val="20"/>
    </w:rPr>
  </w:style>
  <w:style w:type="paragraph" w:styleId="HJAheading1" w:customStyle="1">
    <w:name w:val="HJA heading 1"/>
    <w:basedOn w:val="Heading1"/>
    <w:link w:val="HJAheading1Char"/>
    <w:qFormat/>
    <w:rsid w:val="00642B57"/>
    <w:pPr>
      <w:keepNext w:val="0"/>
      <w:keepLines w:val="0"/>
      <w:spacing w:before="0" w:after="200"/>
    </w:pPr>
    <w:rPr>
      <w:rFonts w:ascii="Calibri" w:hAnsi="Calibri" w:cs="Arial"/>
      <w:b/>
      <w:color w:val="auto"/>
      <w:sz w:val="36"/>
      <w:szCs w:val="36"/>
    </w:rPr>
  </w:style>
  <w:style w:type="character" w:styleId="HJAheading1Char" w:customStyle="1">
    <w:name w:val="HJA heading 1 Char"/>
    <w:basedOn w:val="Heading1Char"/>
    <w:link w:val="HJAheading1"/>
    <w:rsid w:val="00642B57"/>
    <w:rPr>
      <w:rFonts w:ascii="Calibri" w:hAnsi="Calibri" w:cs="Arial" w:eastAsiaTheme="majorEastAsia"/>
      <w:b/>
      <w:color w:val="2E74B5" w:themeColor="accent1" w:themeShade="BF"/>
      <w:sz w:val="36"/>
      <w:szCs w:val="36"/>
    </w:rPr>
  </w:style>
  <w:style w:type="paragraph" w:styleId="HJAheading2" w:customStyle="1">
    <w:name w:val="HJA heading 2"/>
    <w:basedOn w:val="HJAheading1"/>
    <w:link w:val="HJAheading2Char"/>
    <w:qFormat/>
    <w:rsid w:val="00C67379"/>
    <w:pPr>
      <w:spacing w:after="0" w:line="240" w:lineRule="auto"/>
    </w:pPr>
    <w:rPr>
      <w:rFonts w:cs="Times New Roman"/>
      <w:sz w:val="28"/>
      <w:szCs w:val="28"/>
    </w:rPr>
  </w:style>
  <w:style w:type="character" w:styleId="HJAheading2Char" w:customStyle="1">
    <w:name w:val="HJA heading 2 Char"/>
    <w:basedOn w:val="DefaultParagraphFont"/>
    <w:link w:val="HJAheading2"/>
    <w:rsid w:val="00C67379"/>
    <w:rPr>
      <w:rFonts w:ascii="Calibri" w:hAnsi="Calibri" w:cs="Times New Roman" w:eastAsiaTheme="majorEastAsia"/>
      <w:b/>
      <w:sz w:val="28"/>
      <w:szCs w:val="28"/>
    </w:rPr>
  </w:style>
  <w:style w:type="paragraph" w:styleId="HJApull-outquote" w:customStyle="1">
    <w:name w:val="HJA pull-out quote"/>
    <w:basedOn w:val="Normal"/>
    <w:link w:val="HJApull-outquoteChar"/>
    <w:qFormat/>
    <w:rsid w:val="002A38A7"/>
    <w:pPr>
      <w:spacing w:after="200" w:line="240" w:lineRule="auto"/>
    </w:pPr>
    <w:rPr>
      <w:b/>
      <w:sz w:val="28"/>
      <w:szCs w:val="28"/>
    </w:rPr>
  </w:style>
  <w:style w:type="character" w:styleId="HJApull-outquoteChar" w:customStyle="1">
    <w:name w:val="HJA pull-out quote Char"/>
    <w:basedOn w:val="DefaultParagraphFont"/>
    <w:link w:val="HJApull-outquote"/>
    <w:rsid w:val="002A38A7"/>
    <w:rPr>
      <w:rFonts w:ascii="Calibri" w:hAnsi="Calibri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7A3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77A3"/>
    <w:rPr>
      <w:rFonts w:ascii="Segoe UI" w:hAnsi="Segoe UI" w:cs="Segoe UI"/>
      <w:sz w:val="18"/>
      <w:szCs w:val="1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0C3D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JAheading3" w:customStyle="1">
    <w:name w:val="HJA heading 3"/>
    <w:basedOn w:val="HJAheading1"/>
    <w:link w:val="HJAheading3Char"/>
    <w:qFormat/>
    <w:rsid w:val="00690C3D"/>
    <w:pPr>
      <w:spacing w:after="240"/>
      <w:outlineLvl w:val="2"/>
    </w:pPr>
    <w:rPr>
      <w:rFonts w:eastAsia="Times New Roman" w:asciiTheme="minorHAnsi" w:hAnsiTheme="minorHAnsi"/>
      <w:bCs/>
      <w:i/>
      <w:sz w:val="22"/>
      <w:szCs w:val="26"/>
      <w:lang w:eastAsia="en-AU"/>
    </w:rPr>
  </w:style>
  <w:style w:type="paragraph" w:styleId="HJAfigureheading" w:customStyle="1">
    <w:name w:val="HJA figure heading"/>
    <w:basedOn w:val="HJAbodycopy"/>
    <w:link w:val="HJAfigureheadingChar"/>
    <w:qFormat/>
    <w:rsid w:val="008B01E9"/>
    <w:rPr>
      <w:rFonts w:eastAsia="Calibri"/>
      <w:b/>
      <w:noProof w:val="0"/>
      <w:sz w:val="20"/>
      <w:szCs w:val="22"/>
      <w:lang w:val="en-AU"/>
    </w:rPr>
  </w:style>
  <w:style w:type="character" w:styleId="HJAheading3Char" w:customStyle="1">
    <w:name w:val="HJA heading 3 Char"/>
    <w:basedOn w:val="HJAheading1Char"/>
    <w:link w:val="HJAheading3"/>
    <w:rsid w:val="00690C3D"/>
    <w:rPr>
      <w:rFonts w:ascii="Calibri" w:hAnsi="Calibri" w:eastAsia="Times New Roman" w:cs="Arial"/>
      <w:b/>
      <w:bCs/>
      <w:i/>
      <w:color w:val="2E74B5" w:themeColor="accent1" w:themeShade="BF"/>
      <w:sz w:val="36"/>
      <w:szCs w:val="26"/>
      <w:lang w:eastAsia="en-AU"/>
    </w:rPr>
  </w:style>
  <w:style w:type="paragraph" w:styleId="HJAsource" w:customStyle="1">
    <w:name w:val="HJA source"/>
    <w:basedOn w:val="Normal"/>
    <w:link w:val="HJAsourceChar"/>
    <w:qFormat/>
    <w:rsid w:val="008B01E9"/>
    <w:pPr>
      <w:spacing w:before="0" w:after="200"/>
    </w:pPr>
    <w:rPr>
      <w:rFonts w:eastAsia="Calibri"/>
      <w:noProof/>
      <w:sz w:val="20"/>
      <w:lang w:eastAsia="en-AU"/>
    </w:rPr>
  </w:style>
  <w:style w:type="character" w:styleId="HJAfigureheadingChar" w:customStyle="1">
    <w:name w:val="HJA figure heading Char"/>
    <w:basedOn w:val="HJAbodycopyChar"/>
    <w:link w:val="HJAfigureheading"/>
    <w:rsid w:val="008B01E9"/>
    <w:rPr>
      <w:rFonts w:ascii="Calibri" w:hAnsi="Calibri" w:eastAsia="Calibri" w:cs="Times New Roman"/>
      <w:b/>
      <w:noProof/>
      <w:color w:val="2E74B5" w:themeColor="accent1" w:themeShade="BF"/>
      <w:sz w:val="20"/>
      <w:szCs w:val="32"/>
      <w:lang w:val="en-US"/>
    </w:rPr>
  </w:style>
  <w:style w:type="paragraph" w:styleId="HJAreference" w:customStyle="1">
    <w:name w:val="HJA reference"/>
    <w:basedOn w:val="Normal"/>
    <w:link w:val="HJAreferenceChar"/>
    <w:qFormat/>
    <w:rsid w:val="008B01E9"/>
    <w:pPr>
      <w:widowControl w:val="0"/>
      <w:autoSpaceDE w:val="0"/>
      <w:autoSpaceDN w:val="0"/>
      <w:adjustRightInd w:val="0"/>
      <w:spacing w:before="0" w:after="40" w:line="240" w:lineRule="auto"/>
      <w:ind w:left="720" w:hanging="720"/>
    </w:pPr>
    <w:rPr>
      <w:rFonts w:eastAsia="Calibri" w:cs="Segoe UI"/>
      <w:sz w:val="20"/>
      <w:szCs w:val="18"/>
    </w:rPr>
  </w:style>
  <w:style w:type="character" w:styleId="HJAsourceChar" w:customStyle="1">
    <w:name w:val="HJA source Char"/>
    <w:basedOn w:val="DefaultParagraphFont"/>
    <w:link w:val="HJAsource"/>
    <w:rsid w:val="008B01E9"/>
    <w:rPr>
      <w:rFonts w:ascii="Calibri" w:hAnsi="Calibri" w:eastAsia="Calibri" w:cs="Times New Roman"/>
      <w:noProof/>
      <w:sz w:val="20"/>
      <w:lang w:eastAsia="en-AU"/>
    </w:rPr>
  </w:style>
  <w:style w:type="paragraph" w:styleId="HJAfootnote" w:customStyle="1">
    <w:name w:val="HJA footnote"/>
    <w:basedOn w:val="HJAbodycopy"/>
    <w:link w:val="HJAfootnoteChar"/>
    <w:qFormat/>
    <w:rsid w:val="008B01E9"/>
    <w:rPr>
      <w:rFonts w:eastAsia="Calibri"/>
      <w:noProof w:val="0"/>
      <w:szCs w:val="22"/>
      <w:lang w:val="en-AU"/>
    </w:rPr>
  </w:style>
  <w:style w:type="character" w:styleId="HJAreferenceChar" w:customStyle="1">
    <w:name w:val="HJA reference Char"/>
    <w:basedOn w:val="DefaultParagraphFont"/>
    <w:link w:val="HJAreference"/>
    <w:rsid w:val="008B01E9"/>
    <w:rPr>
      <w:rFonts w:ascii="Calibri" w:hAnsi="Calibri" w:eastAsia="Calibri" w:cs="Segoe UI"/>
      <w:sz w:val="20"/>
      <w:szCs w:val="18"/>
    </w:rPr>
  </w:style>
  <w:style w:type="character" w:styleId="HJAfootnoteChar" w:customStyle="1">
    <w:name w:val="HJA footnote Char"/>
    <w:basedOn w:val="HJAbodycopyChar"/>
    <w:link w:val="HJAfootnote"/>
    <w:rsid w:val="008B01E9"/>
    <w:rPr>
      <w:rFonts w:ascii="Calibri" w:hAnsi="Calibri" w:eastAsia="Calibri" w:cs="Times New Roman"/>
      <w:noProof/>
      <w:color w:val="2E74B5" w:themeColor="accent1" w:themeShade="BF"/>
      <w:sz w:val="32"/>
      <w:szCs w:val="32"/>
      <w:lang w:val="en-US"/>
    </w:rPr>
  </w:style>
  <w:style w:type="paragraph" w:styleId="HJAheading4" w:customStyle="1">
    <w:name w:val="HJA heading 4"/>
    <w:basedOn w:val="HJAheading2"/>
    <w:next w:val="HJAbodycopy"/>
    <w:link w:val="HJAheading4Char"/>
    <w:qFormat/>
    <w:rsid w:val="00B014A9"/>
    <w:pPr>
      <w:ind w:left="720"/>
    </w:pPr>
  </w:style>
  <w:style w:type="paragraph" w:styleId="HJAheading5" w:customStyle="1">
    <w:name w:val="HJA heading 5"/>
    <w:basedOn w:val="HJAheading3"/>
    <w:next w:val="HJAbodycopy"/>
    <w:link w:val="HJAheading5Char"/>
    <w:qFormat/>
    <w:rsid w:val="00B014A9"/>
    <w:pPr>
      <w:ind w:left="720"/>
    </w:pPr>
  </w:style>
  <w:style w:type="character" w:styleId="HJAheading4Char" w:customStyle="1">
    <w:name w:val="HJA heading 4 Char"/>
    <w:basedOn w:val="HJAheading2Char"/>
    <w:link w:val="HJAheading4"/>
    <w:rsid w:val="00B014A9"/>
    <w:rPr>
      <w:rFonts w:ascii="Calibri" w:hAnsi="Calibri" w:cs="Times New Roman" w:eastAsiaTheme="majorEastAsia"/>
      <w:b/>
      <w:sz w:val="28"/>
      <w:szCs w:val="28"/>
    </w:rPr>
  </w:style>
  <w:style w:type="paragraph" w:styleId="HJAdocumenttitle" w:customStyle="1">
    <w:name w:val="HJA document title"/>
    <w:basedOn w:val="HJAheading1"/>
    <w:link w:val="HJAdocumenttitleChar"/>
    <w:qFormat/>
    <w:rsid w:val="00635A67"/>
    <w:pPr>
      <w:jc w:val="center"/>
      <w:outlineLvl w:val="9"/>
    </w:pPr>
  </w:style>
  <w:style w:type="character" w:styleId="HJAheading5Char" w:customStyle="1">
    <w:name w:val="HJA heading 5 Char"/>
    <w:basedOn w:val="HJAheading3Char"/>
    <w:link w:val="HJAheading5"/>
    <w:rsid w:val="00B014A9"/>
    <w:rPr>
      <w:rFonts w:ascii="Calibri" w:hAnsi="Calibri" w:eastAsia="Times New Roman" w:cs="Arial"/>
      <w:b/>
      <w:bCs/>
      <w:i/>
      <w:color w:val="2E74B5" w:themeColor="accent1" w:themeShade="BF"/>
      <w:sz w:val="36"/>
      <w:szCs w:val="26"/>
      <w:lang w:eastAsia="en-AU"/>
    </w:rPr>
  </w:style>
  <w:style w:type="paragraph" w:styleId="HJAquote" w:customStyle="1">
    <w:name w:val="HJA quote"/>
    <w:basedOn w:val="HJAbodycopy"/>
    <w:link w:val="HJAquoteChar"/>
    <w:qFormat/>
    <w:rsid w:val="00635A67"/>
    <w:pPr>
      <w:ind w:left="720"/>
    </w:pPr>
  </w:style>
  <w:style w:type="character" w:styleId="HJAdocumenttitleChar" w:customStyle="1">
    <w:name w:val="HJA document title Char"/>
    <w:basedOn w:val="HJAheading1Char"/>
    <w:link w:val="HJAdocumenttitle"/>
    <w:rsid w:val="00635A67"/>
    <w:rPr>
      <w:rFonts w:ascii="Calibri" w:hAnsi="Calibri" w:cs="Arial" w:eastAsiaTheme="majorEastAsia"/>
      <w:b/>
      <w:color w:val="2E74B5" w:themeColor="accent1" w:themeShade="BF"/>
      <w:sz w:val="36"/>
      <w:szCs w:val="36"/>
    </w:rPr>
  </w:style>
  <w:style w:type="character" w:styleId="HJAquoteChar" w:customStyle="1">
    <w:name w:val="HJA quote Char"/>
    <w:basedOn w:val="HJAbodycopyChar"/>
    <w:link w:val="HJAquote"/>
    <w:rsid w:val="00635A67"/>
    <w:rPr>
      <w:rFonts w:ascii="Calibri" w:hAnsi="Calibri" w:cs="Times New Roman" w:eastAsiaTheme="majorEastAsia"/>
      <w:noProof/>
      <w:color w:val="2E74B5" w:themeColor="accent1" w:themeShade="BF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1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8F7"/>
    <w:rPr>
      <w:color w:val="954F72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EF711A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D20E2"/>
    <w:pPr>
      <w:spacing w:before="480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B0031"/>
    <w:pPr>
      <w:tabs>
        <w:tab w:val="right" w:leader="dot" w:pos="9628"/>
      </w:tabs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E000D"/>
    <w:pPr>
      <w:tabs>
        <w:tab w:val="right" w:leader="dot" w:pos="9628"/>
      </w:tabs>
      <w:spacing w:before="0"/>
      <w:ind w:left="440"/>
    </w:pPr>
    <w:rPr>
      <w:rFonts w:asciiTheme="minorHAnsi" w:hAnsiTheme="minorHAnsi" w:cstheme="minorHAns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D20E2"/>
    <w:pPr>
      <w:ind w:left="220"/>
    </w:pPr>
    <w:rPr>
      <w:rFonts w:asciiTheme="minorHAnsi" w:hAnsiTheme="minorHAnsi" w:cstheme="minorHAns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D20E2"/>
    <w:pPr>
      <w:spacing w:before="0"/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D20E2"/>
    <w:pPr>
      <w:spacing w:before="0"/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D20E2"/>
    <w:pPr>
      <w:spacing w:before="0"/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D20E2"/>
    <w:pPr>
      <w:spacing w:before="0"/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D20E2"/>
    <w:pPr>
      <w:spacing w:before="0"/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D20E2"/>
    <w:pPr>
      <w:spacing w:before="0"/>
      <w:ind w:left="1760"/>
    </w:pPr>
    <w:rPr>
      <w:rFonts w:asciiTheme="minorHAnsi" w:hAnsiTheme="minorHAnsi" w:cstheme="minorHAnsi"/>
      <w:sz w:val="20"/>
      <w:szCs w:val="20"/>
    </w:rPr>
  </w:style>
  <w:style w:type="paragraph" w:styleId="Revision">
    <w:name w:val="Revision"/>
    <w:hidden/>
    <w:uiPriority w:val="99"/>
    <w:semiHidden/>
    <w:rsid w:val="00716C9D"/>
    <w:pPr>
      <w:spacing w:after="0" w:line="240" w:lineRule="auto"/>
    </w:pPr>
    <w:rPr>
      <w:rFonts w:ascii="Calibri" w:hAnsi="Calibri" w:cs="Times New Roman"/>
    </w:rPr>
  </w:style>
  <w:style w:type="character" w:styleId="CommentReference">
    <w:name w:val="Comment Reference"/>
    <w:basedOn w:val="DefaultParagraphFont"/>
    <w:uiPriority w:val="99"/>
    <w:semiHidden/>
    <w:unhideWhenUsed/>
    <w:rsid w:val="00716C9D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716C9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16C9D"/>
    <w:rPr>
      <w:rFonts w:ascii="Calibri" w:hAnsi="Calibri" w:cs="Times New Roman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716C9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16C9D"/>
    <w:rPr>
      <w:rFonts w:ascii="Calibri" w:hAnsi="Calibri" w:cs="Times New Roman"/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A16E21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5577A2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1D1F4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efault" w:customStyle="1">
    <w:name w:val="Default"/>
    <w:rsid w:val="000A189D"/>
    <w:pPr>
      <w:autoSpaceDE w:val="0"/>
      <w:autoSpaceDN w:val="0"/>
      <w:adjustRightInd w:val="0"/>
      <w:spacing w:after="0" w:line="240" w:lineRule="auto"/>
    </w:pPr>
    <w:rPr>
      <w:rFonts w:ascii="Segoe UI" w:hAnsi="Segoe UI" w:cs="Segoe UI" w:eastAsiaTheme="minorEastAsia"/>
      <w:color w:val="000000"/>
      <w:sz w:val="24"/>
      <w:szCs w:val="24"/>
      <w:lang w:eastAsia="zh-CN" w:bidi="th-TH"/>
      <w14:ligatures w14:val="standardContextual"/>
    </w:rPr>
  </w:style>
  <w:style w:type="character" w:styleId="normaltextrun" w:customStyle="1">
    <w:name w:val="normaltextrun"/>
    <w:basedOn w:val="DefaultParagraphFont"/>
    <w:rsid w:val="000217B8"/>
  </w:style>
  <w:style w:type="paragraph" w:styleId="paragraph" w:customStyle="1">
    <w:name w:val="paragraph"/>
    <w:basedOn w:val="Normal"/>
    <w:rsid w:val="000217B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AU"/>
    </w:rPr>
  </w:style>
  <w:style w:type="character" w:styleId="eop" w:customStyle="1">
    <w:name w:val="eop"/>
    <w:basedOn w:val="DefaultParagraphFont"/>
    <w:rsid w:val="0002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2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5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5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966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60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51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1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651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980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7188">
          <w:marLeft w:val="562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991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625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9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33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81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48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78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65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799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JA Powerpoint Template" ma:contentTypeID="0x0101004BD30CC57E88D249BF6D99507BD3E4CB008736D74AE5C5404C9BBD12D398499A54" ma:contentTypeVersion="7" ma:contentTypeDescription="" ma:contentTypeScope="" ma:versionID="99149a205c22b6c095d95c03f73e5c62">
  <xsd:schema xmlns:xsd="http://www.w3.org/2001/XMLSchema" xmlns:xs="http://www.w3.org/2001/XMLSchema" xmlns:p="http://schemas.microsoft.com/office/2006/metadata/properties" xmlns:ns2="ddb9571f-25ae-4938-81e2-fe3d4662abe0" targetNamespace="http://schemas.microsoft.com/office/2006/metadata/properties" ma:root="true" ma:fieldsID="25168331fb310495678ff442af109fad" ns2:_="">
    <xsd:import namespace="ddb9571f-25ae-4938-81e2-fe3d4662abe0"/>
    <xsd:element name="properties">
      <xsd:complexType>
        <xsd:sequence>
          <xsd:element name="documentManagement">
            <xsd:complexType>
              <xsd:all>
                <xsd:element ref="ns2:ManagedProper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571f-25ae-4938-81e2-fe3d4662abe0" elementFormDefault="qualified">
    <xsd:import namespace="http://schemas.microsoft.com/office/2006/documentManagement/types"/>
    <xsd:import namespace="http://schemas.microsoft.com/office/infopath/2007/PartnerControls"/>
    <xsd:element name="ManagedProperty" ma:index="8" nillable="true" ma:displayName="Managed Property" ma:default="Yes" ma:description="External" ma:format="Dropdown" ma:internalName="ManagedPropert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nagedProperty xmlns="ddb9571f-25ae-4938-81e2-fe3d4662abe0">Yes</ManagedProperty>
  </documentManagement>
</p:properties>
</file>

<file path=customXml/itemProps1.xml><?xml version="1.0" encoding="utf-8"?>
<ds:datastoreItem xmlns:ds="http://schemas.openxmlformats.org/officeDocument/2006/customXml" ds:itemID="{0A48D71B-25BD-4CD7-9EA8-5443FC6E6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87F394-3D35-45A2-B9E9-FE624211E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9571f-25ae-4938-81e2-fe3d4662a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EC3E6-9AFE-44BD-BE6F-CEC003D68C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E876EC-F1A6-4508-89EC-90A1BFE65ADF}">
  <ds:schemaRefs>
    <ds:schemaRef ds:uri="http://schemas.microsoft.com/office/2006/metadata/properties"/>
    <ds:schemaRef ds:uri="http://schemas.microsoft.com/office/infopath/2007/PartnerControls"/>
    <ds:schemaRef ds:uri="ddb9571f-25ae-4938-81e2-fe3d4662ab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Justice Connect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Lottie Turner</dc:creator>
  <keywords/>
  <dc:description/>
  <lastModifiedBy>Cathy Bucolo</lastModifiedBy>
  <revision>12</revision>
  <lastPrinted>2023-08-23T13:55:00.0000000Z</lastPrinted>
  <dcterms:created xsi:type="dcterms:W3CDTF">2025-03-31T18:45:00.0000000Z</dcterms:created>
  <dcterms:modified xsi:type="dcterms:W3CDTF">2026-06-22T01:46:12.0987397Z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0x0101004BD30CC57E88D249BF6D99507BD3E4CB008736D74AE5C5404C9BBD12D398499A54</vt:lpwstr>
  </property>
  <property fmtid="{D5CDD505-2E9C-101B-9397-08002B2CF9AE}" pid="3" name="MediaServiceImageTags">
    <vt:lpwstr/>
  </property>
  <property fmtid="{D5CDD505-2E9C-101B-9397-08002B2CF9AE}" pid="4" name="Order">
    <vt:r8>15900</vt:r8>
  </property>
  <property fmtid="{D5CDD505-2E9C-101B-9397-08002B2CF9AE}" pid="5" name="Support_x0020_Category1">
    <vt:lpwstr/>
  </property>
  <property fmtid="{D5CDD505-2E9C-101B-9397-08002B2CF9AE}" pid="6" name="o8cb0cc1467c40c18c87a77dd29cdf79">
    <vt:lpwstr/>
  </property>
  <property fmtid="{D5CDD505-2E9C-101B-9397-08002B2CF9AE}" pid="7" name="relation_x0020_to">
    <vt:lpwstr/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Doc_x0020_Type">
    <vt:lpwstr/>
  </property>
  <property fmtid="{D5CDD505-2E9C-101B-9397-08002B2CF9AE}" pid="11" name="Salesforce_x0020_Tag">
    <vt:lpwstr/>
  </property>
  <property fmtid="{D5CDD505-2E9C-101B-9397-08002B2CF9AE}" pid="12" name="m6b1b4185300431ea677182775315a4b">
    <vt:lpwstr/>
  </property>
  <property fmtid="{D5CDD505-2E9C-101B-9397-08002B2CF9AE}" pid="13" name="k40a0300a9c44494b405ac381c35dcae">
    <vt:lpwstr/>
  </property>
  <property fmtid="{D5CDD505-2E9C-101B-9397-08002B2CF9AE}" pid="14" name="e7c1d933ad934f36afcc55d266f0efec">
    <vt:lpwstr/>
  </property>
  <property fmtid="{D5CDD505-2E9C-101B-9397-08002B2CF9AE}" pid="15" name="Support Category1">
    <vt:lpwstr/>
  </property>
  <property fmtid="{D5CDD505-2E9C-101B-9397-08002B2CF9AE}" pid="16" name="relation to">
    <vt:lpwstr/>
  </property>
  <property fmtid="{D5CDD505-2E9C-101B-9397-08002B2CF9AE}" pid="17" name="Doc Type">
    <vt:lpwstr/>
  </property>
  <property fmtid="{D5CDD505-2E9C-101B-9397-08002B2CF9AE}" pid="18" name="Salesforce Tag">
    <vt:lpwstr/>
  </property>
</Properties>
</file>